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1C344" w14:textId="77777777" w:rsidR="00C95015" w:rsidRPr="00FC2755" w:rsidRDefault="00C95015" w:rsidP="00C95015">
      <w:pPr>
        <w:pStyle w:val="Title"/>
        <w:jc w:val="center"/>
        <w:rPr>
          <w:sz w:val="40"/>
          <w:szCs w:val="40"/>
        </w:rPr>
      </w:pPr>
      <w:r w:rsidRPr="00FC2755">
        <w:rPr>
          <w:sz w:val="40"/>
          <w:szCs w:val="40"/>
        </w:rPr>
        <w:t>Intergenerational Wealth Mobility in South Korea:</w:t>
      </w:r>
    </w:p>
    <w:p w14:paraId="5B9CEB82" w14:textId="77777777" w:rsidR="00C95015" w:rsidRPr="00FC2755" w:rsidRDefault="00C95015" w:rsidP="00C95015">
      <w:pPr>
        <w:jc w:val="center"/>
        <w:rPr>
          <w:sz w:val="40"/>
          <w:szCs w:val="40"/>
        </w:rPr>
      </w:pPr>
    </w:p>
    <w:p w14:paraId="2E03B1F8" w14:textId="45122E2B" w:rsidR="00C95015" w:rsidRPr="00FC2755" w:rsidRDefault="00C95015" w:rsidP="00C95015">
      <w:pPr>
        <w:jc w:val="center"/>
        <w:rPr>
          <w:sz w:val="40"/>
          <w:szCs w:val="40"/>
        </w:rPr>
      </w:pPr>
      <w:r w:rsidRPr="00FC2755">
        <w:rPr>
          <w:sz w:val="40"/>
          <w:szCs w:val="40"/>
        </w:rPr>
        <w:t xml:space="preserve">Evidence from </w:t>
      </w:r>
      <w:r w:rsidR="00303809">
        <w:rPr>
          <w:sz w:val="40"/>
          <w:szCs w:val="40"/>
        </w:rPr>
        <w:t xml:space="preserve">the </w:t>
      </w:r>
      <w:r w:rsidRPr="00FC2755">
        <w:rPr>
          <w:sz w:val="40"/>
          <w:szCs w:val="40"/>
        </w:rPr>
        <w:t xml:space="preserve">Korean Labor &amp; Income Panel Study (KLIPS) </w:t>
      </w:r>
    </w:p>
    <w:p w14:paraId="5ECF4578" w14:textId="77777777" w:rsidR="00C95015" w:rsidRPr="00FC2755" w:rsidRDefault="00C95015" w:rsidP="00C95015">
      <w:pPr>
        <w:jc w:val="center"/>
        <w:rPr>
          <w:sz w:val="40"/>
        </w:rPr>
      </w:pPr>
    </w:p>
    <w:p w14:paraId="50A8E648" w14:textId="77777777" w:rsidR="00C95015" w:rsidRPr="00FC2755" w:rsidRDefault="00C95015" w:rsidP="00C95015">
      <w:pPr>
        <w:jc w:val="center"/>
        <w:rPr>
          <w:sz w:val="40"/>
        </w:rPr>
      </w:pPr>
    </w:p>
    <w:p w14:paraId="7A974240" w14:textId="77777777" w:rsidR="00C95015" w:rsidRPr="00FC2755" w:rsidRDefault="00C95015" w:rsidP="00C95015">
      <w:pPr>
        <w:jc w:val="center"/>
        <w:rPr>
          <w:sz w:val="40"/>
        </w:rPr>
      </w:pPr>
      <w:r w:rsidRPr="00FC2755">
        <w:rPr>
          <w:sz w:val="40"/>
        </w:rPr>
        <w:t>by</w:t>
      </w:r>
    </w:p>
    <w:p w14:paraId="17D5993F" w14:textId="77777777" w:rsidR="00C95015" w:rsidRPr="00FC2755" w:rsidRDefault="00C95015" w:rsidP="00C95015">
      <w:pPr>
        <w:jc w:val="center"/>
        <w:rPr>
          <w:sz w:val="40"/>
        </w:rPr>
      </w:pPr>
    </w:p>
    <w:p w14:paraId="7864D36F" w14:textId="77777777" w:rsidR="00C95015" w:rsidRPr="00FC2755" w:rsidRDefault="00C95015" w:rsidP="00C95015">
      <w:pPr>
        <w:jc w:val="center"/>
        <w:rPr>
          <w:sz w:val="40"/>
        </w:rPr>
      </w:pPr>
    </w:p>
    <w:p w14:paraId="4F104973" w14:textId="77777777" w:rsidR="00C95015" w:rsidRPr="00FC2755" w:rsidRDefault="00C95015" w:rsidP="00C95015">
      <w:pPr>
        <w:pStyle w:val="Heading1"/>
        <w:jc w:val="center"/>
        <w:rPr>
          <w:sz w:val="32"/>
          <w:szCs w:val="32"/>
        </w:rPr>
      </w:pPr>
      <w:r w:rsidRPr="00FC2755">
        <w:rPr>
          <w:sz w:val="32"/>
          <w:szCs w:val="32"/>
        </w:rPr>
        <w:t>Yunjie(Chloe) Song</w:t>
      </w:r>
    </w:p>
    <w:p w14:paraId="3EDEB1FF" w14:textId="77777777" w:rsidR="00C95015" w:rsidRPr="00FC2755" w:rsidRDefault="00C95015" w:rsidP="00C95015">
      <w:pPr>
        <w:jc w:val="center"/>
        <w:rPr>
          <w:sz w:val="32"/>
          <w:szCs w:val="32"/>
        </w:rPr>
      </w:pPr>
    </w:p>
    <w:p w14:paraId="005F48BA" w14:textId="77777777" w:rsidR="00C95015" w:rsidRPr="00FC2755" w:rsidRDefault="00C95015" w:rsidP="00C95015">
      <w:pPr>
        <w:jc w:val="center"/>
        <w:rPr>
          <w:sz w:val="32"/>
          <w:szCs w:val="32"/>
        </w:rPr>
      </w:pPr>
    </w:p>
    <w:p w14:paraId="6275A6D0" w14:textId="77777777" w:rsidR="00C95015" w:rsidRPr="00FC2755" w:rsidRDefault="00C95015" w:rsidP="00C95015">
      <w:pPr>
        <w:jc w:val="center"/>
        <w:rPr>
          <w:sz w:val="32"/>
          <w:szCs w:val="32"/>
        </w:rPr>
      </w:pPr>
    </w:p>
    <w:p w14:paraId="568D6FF3" w14:textId="77777777" w:rsidR="00C95015" w:rsidRPr="00FC2755" w:rsidRDefault="00C95015" w:rsidP="00C95015">
      <w:pPr>
        <w:jc w:val="center"/>
        <w:rPr>
          <w:sz w:val="32"/>
          <w:szCs w:val="32"/>
        </w:rPr>
      </w:pPr>
      <w:r w:rsidRPr="00FC2755">
        <w:rPr>
          <w:sz w:val="32"/>
          <w:szCs w:val="32"/>
        </w:rPr>
        <w:t>An honors thesis submitted in partial fulfillment</w:t>
      </w:r>
    </w:p>
    <w:p w14:paraId="0B0CA535" w14:textId="77777777" w:rsidR="00C95015" w:rsidRPr="00FC2755" w:rsidRDefault="00C95015" w:rsidP="00C95015">
      <w:pPr>
        <w:jc w:val="center"/>
        <w:rPr>
          <w:sz w:val="32"/>
          <w:szCs w:val="32"/>
        </w:rPr>
      </w:pPr>
    </w:p>
    <w:p w14:paraId="7F2A9341" w14:textId="77777777" w:rsidR="00C95015" w:rsidRPr="00FC2755" w:rsidRDefault="00C95015" w:rsidP="00C95015">
      <w:pPr>
        <w:jc w:val="center"/>
        <w:rPr>
          <w:sz w:val="32"/>
          <w:szCs w:val="32"/>
        </w:rPr>
      </w:pPr>
      <w:r w:rsidRPr="00FC2755">
        <w:rPr>
          <w:sz w:val="32"/>
          <w:szCs w:val="32"/>
        </w:rPr>
        <w:t>of the requirements for the degree of</w:t>
      </w:r>
    </w:p>
    <w:p w14:paraId="1F601CE0" w14:textId="77777777" w:rsidR="00C95015" w:rsidRPr="00FC2755" w:rsidRDefault="00C95015" w:rsidP="00C95015">
      <w:pPr>
        <w:jc w:val="center"/>
        <w:rPr>
          <w:sz w:val="32"/>
          <w:szCs w:val="32"/>
        </w:rPr>
      </w:pPr>
    </w:p>
    <w:p w14:paraId="45408562" w14:textId="77777777" w:rsidR="00C95015" w:rsidRPr="00FC2755" w:rsidRDefault="00C95015" w:rsidP="00C95015">
      <w:pPr>
        <w:jc w:val="center"/>
        <w:rPr>
          <w:sz w:val="32"/>
          <w:szCs w:val="32"/>
        </w:rPr>
      </w:pPr>
      <w:r w:rsidRPr="00FC2755">
        <w:rPr>
          <w:sz w:val="32"/>
          <w:szCs w:val="32"/>
        </w:rPr>
        <w:t>Bachelor of Arts</w:t>
      </w:r>
    </w:p>
    <w:p w14:paraId="5749C96E" w14:textId="77777777" w:rsidR="00C95015" w:rsidRPr="00FC2755" w:rsidRDefault="00C95015" w:rsidP="00C95015">
      <w:pPr>
        <w:jc w:val="center"/>
        <w:rPr>
          <w:sz w:val="32"/>
          <w:szCs w:val="32"/>
        </w:rPr>
      </w:pPr>
    </w:p>
    <w:p w14:paraId="44C17014" w14:textId="77777777" w:rsidR="00C95015" w:rsidRPr="00FC2755" w:rsidRDefault="00C95015" w:rsidP="00C95015">
      <w:pPr>
        <w:jc w:val="center"/>
        <w:rPr>
          <w:sz w:val="32"/>
          <w:szCs w:val="32"/>
        </w:rPr>
      </w:pPr>
      <w:r w:rsidRPr="00FC2755">
        <w:rPr>
          <w:sz w:val="32"/>
          <w:szCs w:val="32"/>
        </w:rPr>
        <w:t>Business and Economics Honors Program</w:t>
      </w:r>
    </w:p>
    <w:p w14:paraId="4BF5976A" w14:textId="77777777" w:rsidR="00C95015" w:rsidRPr="00FC2755" w:rsidRDefault="00C95015" w:rsidP="00C95015">
      <w:pPr>
        <w:jc w:val="center"/>
        <w:rPr>
          <w:sz w:val="32"/>
          <w:szCs w:val="32"/>
        </w:rPr>
      </w:pPr>
    </w:p>
    <w:p w14:paraId="27BEA9C8" w14:textId="77777777" w:rsidR="00C95015" w:rsidRPr="00FC2755" w:rsidRDefault="00C95015" w:rsidP="00C95015">
      <w:pPr>
        <w:jc w:val="center"/>
        <w:rPr>
          <w:sz w:val="32"/>
          <w:szCs w:val="32"/>
        </w:rPr>
      </w:pPr>
      <w:r w:rsidRPr="00FC2755">
        <w:rPr>
          <w:sz w:val="32"/>
          <w:szCs w:val="32"/>
        </w:rPr>
        <w:t>NYU Shanghai</w:t>
      </w:r>
    </w:p>
    <w:p w14:paraId="58842330" w14:textId="77777777" w:rsidR="00C95015" w:rsidRPr="00FC2755" w:rsidRDefault="00C95015" w:rsidP="00C95015">
      <w:pPr>
        <w:jc w:val="center"/>
        <w:rPr>
          <w:sz w:val="32"/>
          <w:szCs w:val="32"/>
        </w:rPr>
      </w:pPr>
    </w:p>
    <w:p w14:paraId="6046D7DB" w14:textId="77777777" w:rsidR="00C95015" w:rsidRPr="00FC2755" w:rsidRDefault="00C95015" w:rsidP="00C95015">
      <w:pPr>
        <w:jc w:val="center"/>
        <w:rPr>
          <w:sz w:val="32"/>
          <w:szCs w:val="32"/>
        </w:rPr>
      </w:pPr>
      <w:r w:rsidRPr="00FC2755">
        <w:rPr>
          <w:sz w:val="32"/>
          <w:szCs w:val="32"/>
        </w:rPr>
        <w:t>May 2020</w:t>
      </w:r>
    </w:p>
    <w:p w14:paraId="18D3CA39" w14:textId="77777777" w:rsidR="00C95015" w:rsidRPr="00FC2755" w:rsidRDefault="00C95015" w:rsidP="00C95015">
      <w:pPr>
        <w:jc w:val="center"/>
        <w:rPr>
          <w:sz w:val="32"/>
          <w:szCs w:val="32"/>
        </w:rPr>
      </w:pPr>
    </w:p>
    <w:p w14:paraId="1001A222" w14:textId="77777777" w:rsidR="00C95015" w:rsidRPr="00FC2755" w:rsidRDefault="00C95015" w:rsidP="00C95015">
      <w:pPr>
        <w:rPr>
          <w:sz w:val="32"/>
          <w:szCs w:val="32"/>
        </w:rPr>
      </w:pPr>
      <w:r w:rsidRPr="00FC2755">
        <w:rPr>
          <w:sz w:val="32"/>
          <w:szCs w:val="32"/>
        </w:rPr>
        <w:tab/>
      </w:r>
      <w:r w:rsidRPr="00FC2755">
        <w:rPr>
          <w:sz w:val="32"/>
          <w:szCs w:val="32"/>
        </w:rPr>
        <w:tab/>
      </w:r>
      <w:r w:rsidRPr="00FC2755">
        <w:rPr>
          <w:sz w:val="32"/>
          <w:szCs w:val="32"/>
        </w:rPr>
        <w:tab/>
      </w:r>
      <w:r w:rsidRPr="00FC2755">
        <w:rPr>
          <w:sz w:val="32"/>
          <w:szCs w:val="32"/>
        </w:rPr>
        <w:tab/>
      </w:r>
      <w:r w:rsidRPr="00FC2755">
        <w:rPr>
          <w:sz w:val="32"/>
          <w:szCs w:val="32"/>
        </w:rPr>
        <w:tab/>
      </w:r>
      <w:r w:rsidRPr="00FC2755">
        <w:rPr>
          <w:sz w:val="32"/>
          <w:szCs w:val="32"/>
        </w:rPr>
        <w:tab/>
      </w:r>
      <w:r w:rsidRPr="00FC2755">
        <w:rPr>
          <w:sz w:val="32"/>
          <w:szCs w:val="32"/>
        </w:rPr>
        <w:tab/>
      </w:r>
    </w:p>
    <w:p w14:paraId="29B5B963" w14:textId="77777777" w:rsidR="00C95015" w:rsidRPr="00FC2755" w:rsidRDefault="00C95015" w:rsidP="00C95015">
      <w:pPr>
        <w:rPr>
          <w:sz w:val="32"/>
          <w:szCs w:val="32"/>
        </w:rPr>
      </w:pPr>
      <w:r w:rsidRPr="00FC2755">
        <w:rPr>
          <w:sz w:val="32"/>
          <w:szCs w:val="32"/>
        </w:rPr>
        <w:t>Professor Marti G. Subrahmanyam</w:t>
      </w:r>
      <w:r w:rsidRPr="00FC2755">
        <w:rPr>
          <w:sz w:val="32"/>
          <w:szCs w:val="32"/>
        </w:rPr>
        <w:tab/>
        <w:t>Professor</w:t>
      </w:r>
      <w:r w:rsidRPr="00FC2755">
        <w:rPr>
          <w:sz w:val="32"/>
          <w:szCs w:val="32"/>
        </w:rPr>
        <w:tab/>
        <w:t>Jess Benhabib</w:t>
      </w:r>
    </w:p>
    <w:p w14:paraId="3B95C5EF" w14:textId="77777777" w:rsidR="00C95015" w:rsidRPr="00FC2755" w:rsidRDefault="00C95015" w:rsidP="00C95015">
      <w:pPr>
        <w:rPr>
          <w:sz w:val="32"/>
          <w:szCs w:val="32"/>
        </w:rPr>
      </w:pPr>
      <w:r w:rsidRPr="00FC2755">
        <w:rPr>
          <w:sz w:val="32"/>
          <w:szCs w:val="32"/>
        </w:rPr>
        <w:t>Professor Christina Wang</w:t>
      </w:r>
    </w:p>
    <w:p w14:paraId="7BD739C9" w14:textId="77777777" w:rsidR="00C95015" w:rsidRPr="00FC2755" w:rsidRDefault="00C95015" w:rsidP="00C95015">
      <w:pPr>
        <w:rPr>
          <w:sz w:val="32"/>
          <w:szCs w:val="32"/>
        </w:rPr>
      </w:pPr>
      <w:r w:rsidRPr="00FC2755">
        <w:rPr>
          <w:sz w:val="32"/>
          <w:szCs w:val="32"/>
        </w:rPr>
        <w:t>Professor Jens Leth Hougaard</w:t>
      </w:r>
    </w:p>
    <w:p w14:paraId="0AD0DDAB" w14:textId="77777777" w:rsidR="00C95015" w:rsidRPr="00FC2755" w:rsidRDefault="00C95015" w:rsidP="00C95015">
      <w:pPr>
        <w:rPr>
          <w:sz w:val="32"/>
          <w:szCs w:val="32"/>
        </w:rPr>
      </w:pPr>
    </w:p>
    <w:p w14:paraId="47DBCB03" w14:textId="1061DD2B" w:rsidR="00C95015" w:rsidRPr="00FC2755" w:rsidRDefault="00C95015" w:rsidP="00C95015">
      <w:pPr>
        <w:rPr>
          <w:rFonts w:eastAsia="Arial"/>
          <w:sz w:val="32"/>
        </w:rPr>
      </w:pPr>
      <w:r w:rsidRPr="00FC2755">
        <w:rPr>
          <w:sz w:val="32"/>
          <w:szCs w:val="32"/>
        </w:rPr>
        <w:t>Faculty Advisers</w:t>
      </w:r>
      <w:r w:rsidRPr="00FC2755">
        <w:rPr>
          <w:sz w:val="32"/>
          <w:szCs w:val="32"/>
        </w:rPr>
        <w:tab/>
      </w:r>
      <w:r w:rsidRPr="00FC2755">
        <w:rPr>
          <w:sz w:val="32"/>
          <w:szCs w:val="32"/>
        </w:rPr>
        <w:tab/>
      </w:r>
      <w:r w:rsidRPr="00FC2755">
        <w:rPr>
          <w:sz w:val="32"/>
          <w:szCs w:val="32"/>
        </w:rPr>
        <w:tab/>
      </w:r>
      <w:r w:rsidRPr="00FC2755">
        <w:rPr>
          <w:sz w:val="32"/>
          <w:szCs w:val="32"/>
        </w:rPr>
        <w:tab/>
        <w:t>Thesis Adviser</w:t>
      </w:r>
      <w:r w:rsidRPr="00FC2755">
        <w:rPr>
          <w:sz w:val="32"/>
          <w:szCs w:val="32"/>
        </w:rPr>
        <w:tab/>
      </w:r>
      <w:r w:rsidRPr="00FC2755">
        <w:rPr>
          <w:sz w:val="32"/>
          <w:szCs w:val="32"/>
        </w:rPr>
        <w:tab/>
      </w:r>
    </w:p>
    <w:p w14:paraId="525D35D0" w14:textId="7D9FC826" w:rsidR="009041A3" w:rsidRPr="006814FE" w:rsidRDefault="009041A3" w:rsidP="006814FE">
      <w:pPr>
        <w:numPr>
          <w:ilvl w:val="0"/>
          <w:numId w:val="1"/>
        </w:numPr>
        <w:spacing w:line="480" w:lineRule="auto"/>
        <w:jc w:val="center"/>
        <w:rPr>
          <w:rFonts w:eastAsia="Cambria"/>
          <w:b/>
        </w:rPr>
      </w:pPr>
      <w:r>
        <w:rPr>
          <w:rFonts w:eastAsia="Cambria"/>
          <w:b/>
        </w:rPr>
        <w:lastRenderedPageBreak/>
        <w:t>I</w:t>
      </w:r>
      <w:r w:rsidR="00C76FDB">
        <w:rPr>
          <w:rFonts w:eastAsia="Cambria"/>
          <w:b/>
        </w:rPr>
        <w:t>ntroduction</w:t>
      </w:r>
    </w:p>
    <w:p w14:paraId="1DC2A2B4" w14:textId="70F725FB" w:rsidR="006814FE" w:rsidRDefault="00F826DB" w:rsidP="006814FE">
      <w:pPr>
        <w:spacing w:line="480" w:lineRule="auto"/>
        <w:ind w:firstLine="709"/>
        <w:rPr>
          <w:rFonts w:eastAsia="Cambria"/>
        </w:rPr>
      </w:pPr>
      <w:r w:rsidRPr="00B71C8C">
        <w:rPr>
          <w:rFonts w:eastAsia="Cambria"/>
        </w:rPr>
        <w:t>There has been a revived research interest on wealth inequality in recent years. As more microdata became available, many researchers have spent efforts estimating the wealth distribution using admi</w:t>
      </w:r>
      <w:r w:rsidR="00303809" w:rsidRPr="00B71C8C">
        <w:rPr>
          <w:rFonts w:eastAsia="Cambria"/>
        </w:rPr>
        <w:t>n</w:t>
      </w:r>
      <w:r w:rsidR="00241411">
        <w:rPr>
          <w:rFonts w:eastAsia="Cambria"/>
        </w:rPr>
        <w:t>istrative data and survey data</w:t>
      </w:r>
      <w:r w:rsidR="007F2A6C">
        <w:rPr>
          <w:rStyle w:val="FootnoteReference"/>
          <w:rFonts w:eastAsia="Cambria"/>
        </w:rPr>
        <w:footnoteReference w:id="1"/>
      </w:r>
      <w:r w:rsidRPr="00B71C8C">
        <w:rPr>
          <w:rFonts w:eastAsia="Cambria"/>
        </w:rPr>
        <w:t xml:space="preserve">. </w:t>
      </w:r>
      <w:r w:rsidR="00303809" w:rsidRPr="00B71C8C">
        <w:rPr>
          <w:rFonts w:eastAsia="Cambria"/>
        </w:rPr>
        <w:t>Researchers</w:t>
      </w:r>
      <w:r w:rsidRPr="00B71C8C">
        <w:rPr>
          <w:rFonts w:eastAsia="Cambria"/>
        </w:rPr>
        <w:t xml:space="preserve"> found that wealth distribution has become increasingly skewed to the privileged few, marking increased ineq</w:t>
      </w:r>
      <w:r w:rsidR="007A75B0" w:rsidRPr="00B71C8C">
        <w:rPr>
          <w:rFonts w:eastAsia="Cambria"/>
        </w:rPr>
        <w:t>uality in m</w:t>
      </w:r>
      <w:r w:rsidR="00F07A9F" w:rsidRPr="00B71C8C">
        <w:rPr>
          <w:rFonts w:eastAsia="Cambria"/>
        </w:rPr>
        <w:t>any countries, such as the US</w:t>
      </w:r>
      <w:r w:rsidR="007A75B0" w:rsidRPr="00B71C8C">
        <w:rPr>
          <w:rFonts w:eastAsia="Cambria"/>
        </w:rPr>
        <w:t xml:space="preserve"> and France</w:t>
      </w:r>
      <w:r w:rsidRPr="00B71C8C">
        <w:rPr>
          <w:rFonts w:eastAsia="Cambria"/>
        </w:rPr>
        <w:t>. Besides changes in the wealth distributions across time, another issue closely related to inequality is social mobility. As the gap between the rich and the poor increases, children from a lower socioeconomic background may find it harder to climb up the social ladder. It is natural to ask: how the wealth of the child and that of</w:t>
      </w:r>
      <w:r w:rsidR="007A75B0" w:rsidRPr="00B71C8C">
        <w:rPr>
          <w:rFonts w:eastAsia="Cambria"/>
        </w:rPr>
        <w:t xml:space="preserve"> the parent are correlated? This paper will</w:t>
      </w:r>
      <w:r w:rsidRPr="00B71C8C">
        <w:rPr>
          <w:rFonts w:eastAsia="Cambria"/>
        </w:rPr>
        <w:t xml:space="preserve"> focus on characterizing the intergenerational correlation of wealth in South Korea.</w:t>
      </w:r>
    </w:p>
    <w:p w14:paraId="0EB02C14" w14:textId="1F64B463" w:rsidR="006814FE" w:rsidRDefault="00F826DB" w:rsidP="006814FE">
      <w:pPr>
        <w:spacing w:line="480" w:lineRule="auto"/>
        <w:ind w:firstLine="709"/>
        <w:rPr>
          <w:rFonts w:eastAsia="Cambria"/>
        </w:rPr>
      </w:pPr>
      <w:r w:rsidRPr="00FC2755">
        <w:rPr>
          <w:rFonts w:eastAsia="Cambria"/>
        </w:rPr>
        <w:t xml:space="preserve">The intergenerational mobility of earnings and </w:t>
      </w:r>
      <w:r w:rsidR="007A75B0">
        <w:rPr>
          <w:rFonts w:eastAsia="Cambria"/>
        </w:rPr>
        <w:t xml:space="preserve">that </w:t>
      </w:r>
      <w:r w:rsidRPr="00FC2755">
        <w:rPr>
          <w:rFonts w:eastAsia="Cambria"/>
        </w:rPr>
        <w:t>of wealth have received extensive resear</w:t>
      </w:r>
      <w:r w:rsidR="007A75B0">
        <w:rPr>
          <w:rFonts w:eastAsia="Cambria"/>
        </w:rPr>
        <w:t xml:space="preserve">ch attention. </w:t>
      </w:r>
      <w:r w:rsidRPr="00FC2755">
        <w:rPr>
          <w:rFonts w:eastAsia="Cambria"/>
        </w:rPr>
        <w:t xml:space="preserve">Charles and Hurst used data from the Panel Study of Income Dynamics (PSID) to analyze the intergenerational </w:t>
      </w:r>
      <w:r w:rsidR="00F07A9F">
        <w:rPr>
          <w:rFonts w:eastAsia="Cambria"/>
        </w:rPr>
        <w:t>wealth mobility in the U</w:t>
      </w:r>
      <w:r w:rsidR="009D49B3">
        <w:rPr>
          <w:rFonts w:eastAsia="Cambria"/>
        </w:rPr>
        <w:t>S. They</w:t>
      </w:r>
      <w:r w:rsidRPr="00FC2755">
        <w:rPr>
          <w:rFonts w:eastAsia="Cambria"/>
        </w:rPr>
        <w:t xml:space="preserve"> found that the age-adjusted elasticity of child wealth with respect to parental wealth is 0.37</w:t>
      </w:r>
      <w:r w:rsidR="009D49B3">
        <w:rPr>
          <w:rFonts w:eastAsia="Cambria"/>
        </w:rPr>
        <w:t xml:space="preserve"> and</w:t>
      </w:r>
      <w:r w:rsidRPr="00FC2755">
        <w:rPr>
          <w:rFonts w:eastAsia="Cambria"/>
        </w:rPr>
        <w:t xml:space="preserve"> that lifetime income and asset ownership </w:t>
      </w:r>
      <w:r w:rsidR="00913F55" w:rsidRPr="00FC2755">
        <w:rPr>
          <w:rFonts w:eastAsia="Cambria"/>
        </w:rPr>
        <w:t xml:space="preserve">explain most of the correlation </w:t>
      </w:r>
      <w:r w:rsidR="00913F55" w:rsidRPr="00FC2755">
        <w:rPr>
          <w:rFonts w:eastAsia="Cambria"/>
        </w:rPr>
        <w:fldChar w:fldCharType="begin"/>
      </w:r>
      <w:r w:rsidR="006B4BD4">
        <w:rPr>
          <w:rFonts w:eastAsia="Cambria"/>
        </w:rPr>
        <w:instrText xml:space="preserve"> ADDIN ZOTERO_ITEM CSL_CITATION {"citationID":"7i9QxRUA","properties":{"formattedCitation":"(Charles and Hurst, n.d., 1156\\uc0\\u8211{}58)","plainCitation":"(Charles and Hurst, n.d., 1156–58)","dontUpdate":true,"noteIndex":0},"citationItems":[{"id":53,"uris":["http://zotero.org/users/5992575/items/8HL7MIPF"],"uri":["http://zotero.org/users/5992575/items/8HL7MIPF"],"itemData":{"id":53,"type":"article-journal","container-title":"Journal of Political Economy","issue":"6","language":"en","page":"1155-1182","source":"Zotero","title":"The Correlation of Wealth across Generations","volume":"11","author":[{"family":"Charles","given":"Kerwin Koﬁ"},{"family":"Hurst","given":"Erik"}],"issued":{"date-parts":[["2003"]]}},"locator":"1156-1158"}],"schema":"https://github.com/citation-style-language/schema/raw/master/csl-citation.json"} </w:instrText>
      </w:r>
      <w:r w:rsidR="00913F55" w:rsidRPr="00FC2755">
        <w:rPr>
          <w:rFonts w:eastAsia="Cambria"/>
        </w:rPr>
        <w:fldChar w:fldCharType="separate"/>
      </w:r>
      <w:r w:rsidR="00B633E3">
        <w:t>(</w:t>
      </w:r>
      <w:r w:rsidR="00913F55" w:rsidRPr="00FC2755">
        <w:t>2003)</w:t>
      </w:r>
      <w:r w:rsidR="00913F55" w:rsidRPr="00FC2755">
        <w:rPr>
          <w:rFonts w:eastAsia="Cambria"/>
        </w:rPr>
        <w:fldChar w:fldCharType="end"/>
      </w:r>
      <w:r w:rsidRPr="00FC2755">
        <w:rPr>
          <w:rFonts w:eastAsia="Cambria"/>
        </w:rPr>
        <w:t>. Chetty et al. used data from the population tax records and Statistics of Income (SOI) to characterize the intergenerati</w:t>
      </w:r>
      <w:r w:rsidR="00913F55" w:rsidRPr="00FC2755">
        <w:rPr>
          <w:rFonts w:eastAsia="Cambria"/>
        </w:rPr>
        <w:t>onal mobility of earnings</w:t>
      </w:r>
      <w:r w:rsidRPr="00FC2755">
        <w:rPr>
          <w:rFonts w:eastAsia="Cambria"/>
        </w:rPr>
        <w:t xml:space="preserve">. They found that rank-based </w:t>
      </w:r>
      <w:r w:rsidR="009D49B3">
        <w:rPr>
          <w:rFonts w:eastAsia="Cambria"/>
        </w:rPr>
        <w:t>mobility has remained stable. However,</w:t>
      </w:r>
      <w:r w:rsidRPr="00FC2755">
        <w:rPr>
          <w:rFonts w:eastAsia="Cambria"/>
        </w:rPr>
        <w:t xml:space="preserve"> inequality has increased, meaning that “the rungs of the ladder have grown further apart, but children’s chances of climbing from lower to highe</w:t>
      </w:r>
      <w:r w:rsidR="00913F55" w:rsidRPr="00FC2755">
        <w:rPr>
          <w:rFonts w:eastAsia="Cambria"/>
        </w:rPr>
        <w:t>r rungs have not changed”</w:t>
      </w:r>
      <w:r w:rsidR="001F35F2" w:rsidRPr="00FC2755">
        <w:rPr>
          <w:rFonts w:eastAsia="Cambria"/>
        </w:rPr>
        <w:t xml:space="preserve"> </w:t>
      </w:r>
      <w:r w:rsidR="001F35F2" w:rsidRPr="00FC2755">
        <w:rPr>
          <w:rFonts w:eastAsia="Cambria"/>
        </w:rPr>
        <w:fldChar w:fldCharType="begin"/>
      </w:r>
      <w:r w:rsidR="006B4BD4">
        <w:rPr>
          <w:rFonts w:eastAsia="Cambria"/>
        </w:rPr>
        <w:instrText xml:space="preserve"> ADDIN ZOTERO_ITEM CSL_CITATION {"citationID":"0In258sY","properties":{"formattedCitation":"(Chetty, Hendren, Kline, Saez, et al. 2014, 141)","plainCitation":"(Chetty, Hendren, Kline, Saez, et al. 2014, 141)","dontUpdate":true,"noteIndex":0},"citationItems":[{"id":58,"uris":["http://zotero.org/users/5992575/items/6348NZAA"],"uri":["http://zotero.org/users/5992575/items/6348NZAA"],"itemData":{"id":58,"type":"article-journal","container-title":"American Economic Review","DOI":"10.1257/aer.104.5.141","ISSN":"0002-8282","issue":"5","journalAbbreviation":"American Economic Review","language":"en","page":"141-147","source":"DOI.org (Crossref)","title":"Is the United States Still a Land of Opportunity? Recent Trends in Intergenerational Mobility","title-short":"Is the United States Still a Land of Opportunity?","volume":"104","author":[{"family":"Chetty","given":"Raj"},{"family":"Hendren","given":"Nathaniel"},{"family":"Kline","given":"Patrick"},{"family":"Saez","given":"Emmanuel"},{"family":"Turner","given":"Nicholas"}],"issued":{"date-parts":[["2014",5]]}},"locator":"141"}],"schema":"https://github.com/citation-style-language/schema/raw/master/csl-citation.json"} </w:instrText>
      </w:r>
      <w:r w:rsidR="001F35F2" w:rsidRPr="00FC2755">
        <w:rPr>
          <w:rFonts w:eastAsia="Cambria"/>
        </w:rPr>
        <w:fldChar w:fldCharType="separate"/>
      </w:r>
      <w:r w:rsidR="00B633E3">
        <w:rPr>
          <w:rFonts w:eastAsia="Cambria"/>
          <w:noProof/>
        </w:rPr>
        <w:t>(</w:t>
      </w:r>
      <w:r w:rsidR="00D83C59">
        <w:rPr>
          <w:rFonts w:eastAsia="Cambria"/>
          <w:noProof/>
        </w:rPr>
        <w:t>2014</w:t>
      </w:r>
      <w:r w:rsidR="00804B25">
        <w:rPr>
          <w:rFonts w:eastAsia="Cambria"/>
          <w:noProof/>
        </w:rPr>
        <w:t>a</w:t>
      </w:r>
      <w:r w:rsidR="00D11509" w:rsidRPr="00FC2755">
        <w:rPr>
          <w:rFonts w:eastAsia="Cambria"/>
          <w:noProof/>
        </w:rPr>
        <w:t>)</w:t>
      </w:r>
      <w:r w:rsidR="001F35F2" w:rsidRPr="00FC2755">
        <w:rPr>
          <w:rFonts w:eastAsia="Cambria"/>
        </w:rPr>
        <w:fldChar w:fldCharType="end"/>
      </w:r>
      <w:r w:rsidRPr="00FC2755">
        <w:rPr>
          <w:rFonts w:eastAsia="Cambria"/>
        </w:rPr>
        <w:t>. Although the</w:t>
      </w:r>
      <w:r w:rsidR="001F35F2" w:rsidRPr="00FC2755">
        <w:rPr>
          <w:rFonts w:eastAsia="Cambria"/>
        </w:rPr>
        <w:t>ir</w:t>
      </w:r>
      <w:r w:rsidRPr="00FC2755">
        <w:rPr>
          <w:rFonts w:eastAsia="Cambria"/>
        </w:rPr>
        <w:t xml:space="preserve"> topic of interest is income rather than wealth, the empirical methods are similar. Ueda focused on South Korea and estimated the intergenerational mobility of income. He found the </w:t>
      </w:r>
      <w:r w:rsidRPr="00FC2755">
        <w:rPr>
          <w:rFonts w:eastAsia="Cambria"/>
        </w:rPr>
        <w:lastRenderedPageBreak/>
        <w:t>elasticity to be 0</w:t>
      </w:r>
      <w:r w:rsidR="001F35F2" w:rsidRPr="00FC2755">
        <w:rPr>
          <w:rFonts w:eastAsia="Cambria"/>
        </w:rPr>
        <w:t xml:space="preserve">.25 for sons in their 30s </w:t>
      </w:r>
      <w:r w:rsidR="001F35F2" w:rsidRPr="00FC2755">
        <w:rPr>
          <w:rFonts w:eastAsia="Cambria"/>
        </w:rPr>
        <w:fldChar w:fldCharType="begin"/>
      </w:r>
      <w:r w:rsidR="006B4BD4">
        <w:rPr>
          <w:rFonts w:eastAsia="Cambria"/>
        </w:rPr>
        <w:instrText xml:space="preserve"> ADDIN ZOTERO_ITEM CSL_CITATION {"citationID":"Twg4rWUb","properties":{"formattedCitation":"(Ueda 2013, 33\\uc0\\u8211{}34)","plainCitation":"(Ueda 2013, 33–34)","dontUpdate":true,"noteIndex":0},"citationItems":[{"id":50,"uris":["http://zotero.org/users/5992575/items/8CSD5UDV"],"uri":["http://zotero.org/users/5992575/items/8CSD5UDV"],"itemData":{"id":50,"type":"article-journal","abstract":"The purpose of this study is to estimate the extent of intergenerational mobility of earnings in the Republic of Korea (South Korea). The elasticity of children’s earnings with respect to parent’s earnings is estimated using household microdata. When the simulation extrapolation (SIMEX) method is applied along with the multiyear-average method, the elasticity is estimated to be 0.24 or less for sons approximately 30 years old. When the two-stage approach is applied, the elasticity is approximately 0.25 for sons and 0.35 for daughters in their 30s, and approximately 0.35 for sons and 0.4 for daughters from 25 to 54 years old. Nonparametric regression illustrates that sons from low-income families in the younger generation have more equal opportunities than in the older generation ß 2013 Elsevier Inc. All rights reserved.","container-title":"Journal of Asian Economics","DOI":"10.1016/j.asieco.2013.05.002","ISSN":"10490078","journalAbbreviation":"Journal of Asian Economics","language":"en","page":"33-41","source":"DOI.org (Crossref)","title":"Intergenerational mobility of earnings in South Korea","volume":"27","author":[{"family":"Ueda","given":"Atsuko"}],"issued":{"date-parts":[["2013",8]]}},"locator":"33-34"}],"schema":"https://github.com/citation-style-language/schema/raw/master/csl-citation.json"} </w:instrText>
      </w:r>
      <w:r w:rsidR="001F35F2" w:rsidRPr="00FC2755">
        <w:rPr>
          <w:rFonts w:eastAsia="Cambria"/>
        </w:rPr>
        <w:fldChar w:fldCharType="separate"/>
      </w:r>
      <w:r w:rsidR="00D83C59">
        <w:t>(2013</w:t>
      </w:r>
      <w:r w:rsidR="001F35F2" w:rsidRPr="00FC2755">
        <w:t>)</w:t>
      </w:r>
      <w:r w:rsidR="001F35F2" w:rsidRPr="00FC2755">
        <w:rPr>
          <w:rFonts w:eastAsia="Cambria"/>
        </w:rPr>
        <w:fldChar w:fldCharType="end"/>
      </w:r>
      <w:r w:rsidRPr="00FC2755">
        <w:rPr>
          <w:rFonts w:eastAsia="Cambria"/>
        </w:rPr>
        <w:t xml:space="preserve">. </w:t>
      </w:r>
      <w:r w:rsidR="00CC43BD">
        <w:rPr>
          <w:rFonts w:eastAsia="Cambria"/>
        </w:rPr>
        <w:t>A d</w:t>
      </w:r>
      <w:r w:rsidR="00CC43BD" w:rsidRPr="00FC2755">
        <w:rPr>
          <w:rFonts w:eastAsia="Cambria"/>
        </w:rPr>
        <w:t>etailed literature rev</w:t>
      </w:r>
      <w:r w:rsidR="00CC43BD">
        <w:rPr>
          <w:rFonts w:eastAsia="Cambria"/>
        </w:rPr>
        <w:t>iew</w:t>
      </w:r>
      <w:r w:rsidR="00CC43BD">
        <w:rPr>
          <w:rFonts w:eastAsia="Cambria" w:hint="eastAsia"/>
        </w:rPr>
        <w:t xml:space="preserve"> </w:t>
      </w:r>
      <w:r w:rsidR="00CC43BD">
        <w:rPr>
          <w:rFonts w:eastAsia="Cambria"/>
        </w:rPr>
        <w:t xml:space="preserve">on intergenerational mobility can </w:t>
      </w:r>
      <w:r w:rsidR="00203016">
        <w:rPr>
          <w:rFonts w:eastAsia="Cambria" w:hint="eastAsia"/>
        </w:rPr>
        <w:t>also</w:t>
      </w:r>
      <w:r w:rsidR="00203016">
        <w:rPr>
          <w:rFonts w:eastAsia="Cambria"/>
        </w:rPr>
        <w:t xml:space="preserve"> </w:t>
      </w:r>
      <w:r w:rsidR="00CC43BD">
        <w:rPr>
          <w:rFonts w:eastAsia="Cambria"/>
        </w:rPr>
        <w:t xml:space="preserve">be found in Solon </w:t>
      </w:r>
      <w:r w:rsidR="00CC43BD">
        <w:rPr>
          <w:rFonts w:eastAsia="Cambria"/>
        </w:rPr>
        <w:fldChar w:fldCharType="begin"/>
      </w:r>
      <w:r w:rsidR="006B4BD4">
        <w:rPr>
          <w:rFonts w:eastAsia="Cambria"/>
        </w:rPr>
        <w:instrText xml:space="preserve"> ADDIN ZOTERO_ITEM CSL_CITATION {"citationID":"BiNgrptQ","properties":{"formattedCitation":"(Solon 1999, 1776\\uc0\\u8211{}89)","plainCitation":"(Solon 1999, 1776–89)","dontUpdate":true,"noteIndex":0},"citationItems":[{"id":60,"uris":["http://zotero.org/users/5992575/items/AE78TYK7"],"uri":["http://zotero.org/users/5992575/items/AE78TYK7"],"itemData":{"id":60,"type":"chapter","abstract":"This chapter summarizes what has been learned from recent research on intergenerational transmission of earnings status. The chapter begins by using a simple theoretical model to highlight several key concepts. Then it reviews (and discusses the connections among) three related empirical literatures: on sibling correlations in earnings, on the intergenerational elasticity of offspring's earnings with respect to parents' earnings or income, and on neighborhood effects. © 1999 Elsevier Science B.V. All rights reserved.","container-title":"Handbook of Labor Economics","ISBN":"978-0-444-50187-5","language":"en","note":"DOI: 10.1016/S1573-4463(99)03010-2","page":"1761-1800","publisher":"Elsevier","source":"DOI.org (Crossref)","title":"Intergenerational Mobility in the Labor Market","URL":"https://linkinghub.elsevier.com/retrieve/pii/S1573446399030102","volume":"3","author":[{"family":"Solon","given":"Gary"}],"accessed":{"date-parts":[["2020",5,1]]},"issued":{"date-parts":[["1999"]]}},"locator":"1776-1789"}],"schema":"https://github.com/citation-style-language/schema/raw/master/csl-citation.json"} </w:instrText>
      </w:r>
      <w:r w:rsidR="00CC43BD">
        <w:rPr>
          <w:rFonts w:eastAsia="Cambria"/>
        </w:rPr>
        <w:fldChar w:fldCharType="separate"/>
      </w:r>
      <w:r w:rsidR="00CC43BD">
        <w:t>(1999</w:t>
      </w:r>
      <w:r w:rsidR="00CC43BD" w:rsidRPr="00E32CE9">
        <w:t>)</w:t>
      </w:r>
      <w:r w:rsidR="00CC43BD">
        <w:rPr>
          <w:rFonts w:eastAsia="Cambria"/>
        </w:rPr>
        <w:fldChar w:fldCharType="end"/>
      </w:r>
      <w:r w:rsidR="00CC43BD">
        <w:rPr>
          <w:rFonts w:eastAsia="Cambria"/>
        </w:rPr>
        <w:t xml:space="preserve"> and Black and Devereux </w:t>
      </w:r>
      <w:r w:rsidR="00CC43BD">
        <w:rPr>
          <w:rFonts w:eastAsia="Cambria"/>
        </w:rPr>
        <w:fldChar w:fldCharType="begin"/>
      </w:r>
      <w:r w:rsidR="006B4BD4">
        <w:rPr>
          <w:rFonts w:eastAsia="Cambria"/>
        </w:rPr>
        <w:instrText xml:space="preserve"> ADDIN ZOTERO_ITEM CSL_CITATION {"citationID":"2TUq29tt","properties":{"formattedCitation":"(Black and Devereux, n.d., 3\\uc0\\u8211{}26)","plainCitation":"(Black and Devereux, n.d., 3–26)","dontUpdate":true,"noteIndex":0},"citationItems":[{"id":63,"uris":["http://zotero.org/users/5992575/items/CMYIDXCZ"],"uri":["http://zotero.org/users/5992575/items/CMYIDXCZ"],"itemData":{"id":63,"type":"paper-conference","abstract":"Economists and social scientists have long been interested in intergenerational mobility, and documenting the persistence between parents and children’s outcomes has been an active area of research. However, since Gary Solon’s 1999 Chapter in the Handbook of Labor Economics, the literature has taken an interesting turn. In addition to focusing on obtaining precise estimates of correlations and elasticities, the literature has placed increased emphasis on the causal mechanisms that underlie this relationship. This chapter describes the developments in the intergenerational transmission literature since the 1999 Handbook Chapter. While there have been some important contributions in terms of measurement of elasticities and correlations, we will focus primarily on advances in our understanding of the forces driving the relationship and less on the precision of the correlations themselves.","container-title":"Recent Developments in Intergenerational Mobility*","event":"IZA Discussion Paper 4866, The Institute for the Study of Labor (IZA), Bonn, Germany.","language":"en","page":"1-90","source":"Zotero","title":"Recent Developments in Intergenerational Mobility","author":[{"family":"Black","given":"Sandra E"},{"family":"Devereux","given":"Paul J"}]},"locator":"3-26"}],"schema":"https://github.com/citation-style-language/schema/raw/master/csl-citation.json"} </w:instrText>
      </w:r>
      <w:r w:rsidR="00CC43BD">
        <w:rPr>
          <w:rFonts w:eastAsia="Cambria"/>
        </w:rPr>
        <w:fldChar w:fldCharType="separate"/>
      </w:r>
      <w:r w:rsidR="006B4BD4">
        <w:t>(2010</w:t>
      </w:r>
      <w:r w:rsidR="00CC43BD" w:rsidRPr="00D47443">
        <w:t>)</w:t>
      </w:r>
      <w:r w:rsidR="00CC43BD">
        <w:rPr>
          <w:rFonts w:eastAsia="Cambria"/>
        </w:rPr>
        <w:fldChar w:fldCharType="end"/>
      </w:r>
      <w:r w:rsidR="00CC43BD" w:rsidRPr="00FC2755">
        <w:rPr>
          <w:rFonts w:eastAsia="Cambria"/>
        </w:rPr>
        <w:t>.</w:t>
      </w:r>
    </w:p>
    <w:p w14:paraId="4BA84979" w14:textId="77777777" w:rsidR="006814FE" w:rsidRDefault="00F826DB" w:rsidP="006814FE">
      <w:pPr>
        <w:spacing w:line="480" w:lineRule="auto"/>
        <w:ind w:firstLine="709"/>
        <w:rPr>
          <w:rFonts w:eastAsia="Cambria"/>
        </w:rPr>
      </w:pPr>
      <w:r w:rsidRPr="00FC2755">
        <w:rPr>
          <w:rFonts w:eastAsia="Cambria"/>
        </w:rPr>
        <w:t xml:space="preserve">South Korea became the country of interest because of its dual character. On </w:t>
      </w:r>
      <w:r w:rsidR="009D49B3">
        <w:rPr>
          <w:rFonts w:eastAsia="Cambria"/>
        </w:rPr>
        <w:t xml:space="preserve">the </w:t>
      </w:r>
      <w:r w:rsidRPr="00FC2755">
        <w:rPr>
          <w:rFonts w:eastAsia="Cambria"/>
        </w:rPr>
        <w:t>one hand, it is known that chaebols in South Korea cont</w:t>
      </w:r>
      <w:r w:rsidR="009D49B3">
        <w:rPr>
          <w:rFonts w:eastAsia="Cambria"/>
        </w:rPr>
        <w:t xml:space="preserve">rol a substantial amount of </w:t>
      </w:r>
      <w:r w:rsidRPr="00FC2755">
        <w:rPr>
          <w:rFonts w:eastAsia="Cambria"/>
        </w:rPr>
        <w:t>national wealth and have dominating power in the economy. As chaebols are essentially family-run business</w:t>
      </w:r>
      <w:r w:rsidR="00FB25C1">
        <w:rPr>
          <w:rFonts w:eastAsia="Cambria"/>
        </w:rPr>
        <w:t xml:space="preserve"> </w:t>
      </w:r>
      <w:r w:rsidR="00D903BE">
        <w:rPr>
          <w:rFonts w:eastAsia="Cambria"/>
        </w:rPr>
        <w:t>conglomerates, they can</w:t>
      </w:r>
      <w:r w:rsidRPr="00FC2755">
        <w:rPr>
          <w:rFonts w:eastAsia="Cambria"/>
        </w:rPr>
        <w:t xml:space="preserve"> accumulate their corporate bonds with allies and transfer the executive roles to the next generation of the family, thus, keeping the wealth within the family. On the other hand, the proportion of wealth owned by the wealthiest is rel</w:t>
      </w:r>
      <w:r w:rsidR="00F07A9F">
        <w:rPr>
          <w:rFonts w:eastAsia="Cambria"/>
        </w:rPr>
        <w:t>atively small compared to the US</w:t>
      </w:r>
      <w:r w:rsidRPr="00FC2755">
        <w:rPr>
          <w:rFonts w:eastAsia="Cambria"/>
        </w:rPr>
        <w:t xml:space="preserve"> or China. In 2010, the top 1% and top 10% owned around 25% and 62%-65% of national wealth, a slightly smaller number when compared to China and a significantly smaller number when compared to the U.S</w:t>
      </w:r>
      <w:r w:rsidR="008D14C9" w:rsidRPr="00FC2755">
        <w:rPr>
          <w:rFonts w:eastAsia="Cambria"/>
        </w:rPr>
        <w:t xml:space="preserve"> (World In</w:t>
      </w:r>
      <w:r w:rsidR="009631C8">
        <w:rPr>
          <w:rFonts w:eastAsia="Cambria"/>
        </w:rPr>
        <w:t>e</w:t>
      </w:r>
      <w:r w:rsidR="00FB25C1">
        <w:rPr>
          <w:rFonts w:eastAsia="Cambria"/>
        </w:rPr>
        <w:t>quality Database</w:t>
      </w:r>
      <w:r w:rsidR="008D14C9" w:rsidRPr="00FC2755">
        <w:rPr>
          <w:rFonts w:eastAsia="Cambria"/>
        </w:rPr>
        <w:t xml:space="preserve"> n.d.)</w:t>
      </w:r>
      <w:r w:rsidRPr="00FC2755">
        <w:rPr>
          <w:rFonts w:eastAsia="Cambria"/>
        </w:rPr>
        <w:t xml:space="preserve">. </w:t>
      </w:r>
    </w:p>
    <w:p w14:paraId="78B9D26A" w14:textId="1740A68F" w:rsidR="00312F96" w:rsidRDefault="009D49B3" w:rsidP="006814FE">
      <w:pPr>
        <w:spacing w:line="480" w:lineRule="auto"/>
        <w:ind w:firstLine="709"/>
        <w:rPr>
          <w:rFonts w:eastAsia="Cambria"/>
        </w:rPr>
      </w:pPr>
      <w:r>
        <w:rPr>
          <w:rFonts w:eastAsia="Cambria"/>
        </w:rPr>
        <w:t xml:space="preserve">This paper </w:t>
      </w:r>
      <w:r w:rsidR="00F826DB" w:rsidRPr="00FC2755">
        <w:rPr>
          <w:rFonts w:eastAsia="Cambria"/>
        </w:rPr>
        <w:t xml:space="preserve">will use data from </w:t>
      </w:r>
      <w:r>
        <w:rPr>
          <w:rFonts w:eastAsia="Cambria"/>
        </w:rPr>
        <w:t xml:space="preserve">the </w:t>
      </w:r>
      <w:r w:rsidR="00F826DB" w:rsidRPr="00FC2755">
        <w:rPr>
          <w:rFonts w:eastAsia="Cambria"/>
        </w:rPr>
        <w:t>Korean Labor and Income Panel Study (KLIPS), the same data that Ueda used, to measure the intergenerational mobility of wealth with three different statistics. The paper is organized a</w:t>
      </w:r>
      <w:r w:rsidR="00FD7CFE">
        <w:rPr>
          <w:rFonts w:eastAsia="Cambria"/>
        </w:rPr>
        <w:t>s follows. Section II discusses</w:t>
      </w:r>
      <w:r w:rsidR="00F826DB" w:rsidRPr="00FC2755">
        <w:rPr>
          <w:rFonts w:eastAsia="Cambria"/>
        </w:rPr>
        <w:t xml:space="preserve"> the methodology used. Section III introduces the data used. The estimation results are presented in Section IV, followed by a brief discussion of the results. Section V concludes.</w:t>
      </w:r>
    </w:p>
    <w:p w14:paraId="797DB52D" w14:textId="77777777" w:rsidR="001E00CE" w:rsidRPr="00FC2755" w:rsidRDefault="001E00CE" w:rsidP="00FC2755">
      <w:pPr>
        <w:spacing w:line="480" w:lineRule="auto"/>
        <w:ind w:firstLine="360"/>
        <w:rPr>
          <w:rFonts w:eastAsia="Cambria"/>
        </w:rPr>
      </w:pPr>
    </w:p>
    <w:p w14:paraId="5DE6EEB4" w14:textId="4F63996F" w:rsidR="00276195" w:rsidRPr="00276195" w:rsidRDefault="00276195" w:rsidP="00276195">
      <w:pPr>
        <w:numPr>
          <w:ilvl w:val="0"/>
          <w:numId w:val="1"/>
        </w:numPr>
        <w:spacing w:line="480" w:lineRule="auto"/>
        <w:jc w:val="center"/>
        <w:rPr>
          <w:rFonts w:eastAsia="Cambria"/>
          <w:b/>
        </w:rPr>
      </w:pPr>
      <w:r>
        <w:rPr>
          <w:rFonts w:eastAsia="Cambria"/>
          <w:b/>
        </w:rPr>
        <w:t>M</w:t>
      </w:r>
      <w:r w:rsidR="00D45FC2">
        <w:rPr>
          <w:rFonts w:eastAsia="Cambria"/>
          <w:b/>
        </w:rPr>
        <w:t>ethodology</w:t>
      </w:r>
    </w:p>
    <w:p w14:paraId="39525135" w14:textId="6D157461" w:rsidR="001E00CE" w:rsidRPr="001E00CE" w:rsidRDefault="001E00CE" w:rsidP="00437379">
      <w:pPr>
        <w:spacing w:line="480" w:lineRule="auto"/>
        <w:rPr>
          <w:rFonts w:eastAsia="Cambria"/>
        </w:rPr>
      </w:pPr>
      <w:r>
        <w:rPr>
          <w:rFonts w:eastAsia="Cambria"/>
        </w:rPr>
        <w:t>1</w:t>
      </w:r>
      <w:r w:rsidR="00276195">
        <w:rPr>
          <w:rFonts w:eastAsia="Cambria"/>
        </w:rPr>
        <w:t xml:space="preserve">. </w:t>
      </w:r>
      <w:r w:rsidR="00437379">
        <w:rPr>
          <w:rFonts w:eastAsia="Cambria"/>
        </w:rPr>
        <w:t>Definition of</w:t>
      </w:r>
      <w:r w:rsidR="00437379">
        <w:rPr>
          <w:rFonts w:eastAsia="Cambria" w:hint="eastAsia"/>
        </w:rPr>
        <w:t xml:space="preserve"> </w:t>
      </w:r>
      <w:r w:rsidR="00437379">
        <w:rPr>
          <w:rFonts w:eastAsia="Cambria"/>
        </w:rPr>
        <w:t>W</w:t>
      </w:r>
      <w:r w:rsidR="00F826DB" w:rsidRPr="001E00CE">
        <w:rPr>
          <w:rFonts w:eastAsia="Cambria"/>
        </w:rPr>
        <w:t>ealth</w:t>
      </w:r>
    </w:p>
    <w:p w14:paraId="7551D712" w14:textId="37112265" w:rsidR="00312F96" w:rsidRDefault="00F826DB" w:rsidP="006814FE">
      <w:pPr>
        <w:spacing w:line="480" w:lineRule="auto"/>
        <w:ind w:firstLine="720"/>
        <w:rPr>
          <w:rFonts w:eastAsia="Cambria"/>
        </w:rPr>
      </w:pPr>
      <w:r w:rsidRPr="00FC2755">
        <w:rPr>
          <w:rFonts w:eastAsia="Cambria"/>
        </w:rPr>
        <w:t xml:space="preserve">In this paper, wealth is defined as the sum of assets less the sum of liabilities. Specifically, it is measured as the sum of real estate properties, financial assets, main household assets such as cars, other assets reported, less the sum of debts. </w:t>
      </w:r>
    </w:p>
    <w:p w14:paraId="6C5D26D8" w14:textId="77777777" w:rsidR="00276195" w:rsidRPr="00FC2755" w:rsidRDefault="00276195" w:rsidP="00FC2755">
      <w:pPr>
        <w:spacing w:line="480" w:lineRule="auto"/>
        <w:ind w:firstLine="720"/>
        <w:rPr>
          <w:rFonts w:eastAsia="Cambria"/>
        </w:rPr>
      </w:pPr>
    </w:p>
    <w:p w14:paraId="36ED343B" w14:textId="0EBD0F97" w:rsidR="00FC2755" w:rsidRPr="00FC2755" w:rsidRDefault="00FC2755" w:rsidP="00437379">
      <w:pPr>
        <w:spacing w:line="480" w:lineRule="auto"/>
        <w:rPr>
          <w:rFonts w:eastAsia="Cambria"/>
        </w:rPr>
      </w:pPr>
      <w:r w:rsidRPr="00FC2755">
        <w:rPr>
          <w:rFonts w:eastAsia="Cambria"/>
        </w:rPr>
        <w:lastRenderedPageBreak/>
        <w:t xml:space="preserve">2. </w:t>
      </w:r>
      <w:r w:rsidR="00437379">
        <w:rPr>
          <w:rFonts w:eastAsia="Cambria"/>
        </w:rPr>
        <w:t>Characterization of Wealth M</w:t>
      </w:r>
      <w:r w:rsidR="00F826DB" w:rsidRPr="00FC2755">
        <w:rPr>
          <w:rFonts w:eastAsia="Cambria"/>
        </w:rPr>
        <w:t>obility</w:t>
      </w:r>
    </w:p>
    <w:p w14:paraId="34B07615" w14:textId="5F047866" w:rsidR="00312F96" w:rsidRPr="00FD7CFE" w:rsidRDefault="00F826DB" w:rsidP="00FD7CFE">
      <w:pPr>
        <w:spacing w:line="480" w:lineRule="auto"/>
        <w:ind w:firstLine="720"/>
        <w:rPr>
          <w:rFonts w:eastAsia="Cambria"/>
        </w:rPr>
      </w:pPr>
      <w:r w:rsidRPr="00FC2755">
        <w:rPr>
          <w:rFonts w:eastAsia="Cambria"/>
        </w:rPr>
        <w:t>Analyzing wealth mobility amounts to characterizing the joint distribution of parent and child wealth. The joint distribution can be decomposed into two components: the marginal distributions of parent/child wealth and the copula of the distribution</w:t>
      </w:r>
      <w:r w:rsidR="00252FC8" w:rsidRPr="00FC2755">
        <w:rPr>
          <w:rFonts w:eastAsia="Cambria"/>
        </w:rPr>
        <w:t xml:space="preserve"> </w:t>
      </w:r>
      <w:r w:rsidR="00252FC8" w:rsidRPr="00FC2755">
        <w:rPr>
          <w:rFonts w:eastAsia="Cambria"/>
        </w:rPr>
        <w:fldChar w:fldCharType="begin"/>
      </w:r>
      <w:r w:rsidR="006B4BD4">
        <w:rPr>
          <w:rFonts w:eastAsia="Cambria"/>
        </w:rPr>
        <w:instrText xml:space="preserve"> ADDIN ZOTERO_ITEM CSL_CITATION {"citationID":"X4emelSO","properties":{"formattedCitation":"(Chetty, Hendren, Kline, Saez, et al. 2014, 141\\uc0\\u8211{}42)","plainCitation":"(Chetty, Hendren, Kline, Saez, et al. 2014, 141–42)","dontUpdate":true,"noteIndex":0},"citationItems":[{"id":58,"uris":["http://zotero.org/users/5992575/items/6348NZAA"],"uri":["http://zotero.org/users/5992575/items/6348NZAA"],"itemData":{"id":58,"type":"article-journal","container-title":"American Economic Review","DOI":"10.1257/aer.104.5.141","ISSN":"0002-8282","issue":"5","journalAbbreviation":"American Economic Review","language":"en","page":"141-147","source":"DOI.org (Crossref)","title":"Is the United States Still a Land of Opportunity? Recent Trends in Intergenerational Mobility","title-short":"Is the United States Still a Land of Opportunity?","volume":"104","author":[{"family":"Chetty","given":"Raj"},{"family":"Hendren","given":"Nathaniel"},{"family":"Kline","given":"Patrick"},{"family":"Saez","given":"Emmanuel"},{"family":"Turner","given":"Nicholas"}],"issued":{"date-parts":[["2014",5]]}},"locator":"141-142"}],"schema":"https://github.com/citation-style-language/schema/raw/master/csl-citation.json"} </w:instrText>
      </w:r>
      <w:r w:rsidR="00252FC8" w:rsidRPr="00FC2755">
        <w:rPr>
          <w:rFonts w:eastAsia="Cambria"/>
        </w:rPr>
        <w:fldChar w:fldCharType="separate"/>
      </w:r>
      <w:r w:rsidR="00D83C59">
        <w:t>(Chetty et al. 2014</w:t>
      </w:r>
      <w:r w:rsidR="00804B25">
        <w:t>b</w:t>
      </w:r>
      <w:r w:rsidR="00D11509" w:rsidRPr="00FC2755">
        <w:t>)</w:t>
      </w:r>
      <w:r w:rsidR="00252FC8" w:rsidRPr="00FC2755">
        <w:rPr>
          <w:rFonts w:eastAsia="Cambria"/>
        </w:rPr>
        <w:fldChar w:fldCharType="end"/>
      </w:r>
      <w:r w:rsidRPr="00FC2755">
        <w:rPr>
          <w:rFonts w:eastAsia="Cambria"/>
        </w:rPr>
        <w:t xml:space="preserve">. </w:t>
      </w:r>
      <w:r w:rsidR="00D8029F">
        <w:rPr>
          <w:rFonts w:eastAsia="Cambria"/>
        </w:rPr>
        <w:t xml:space="preserve">Three statistics will be used to </w:t>
      </w:r>
      <w:r w:rsidR="00D8029F" w:rsidRPr="00FC2755">
        <w:rPr>
          <w:rFonts w:eastAsia="Cambria"/>
        </w:rPr>
        <w:t>characterize the wealth mobility</w:t>
      </w:r>
      <w:r w:rsidR="00D8029F">
        <w:rPr>
          <w:rFonts w:eastAsia="Cambria"/>
        </w:rPr>
        <w:t xml:space="preserve">: </w:t>
      </w:r>
      <w:r w:rsidR="00D8029F" w:rsidRPr="00FC2755">
        <w:rPr>
          <w:rFonts w:eastAsia="Cambria"/>
        </w:rPr>
        <w:t xml:space="preserve">log-log estimate, quintile transition </w:t>
      </w:r>
      <w:r w:rsidR="004A1D33">
        <w:rPr>
          <w:rFonts w:eastAsia="Cambria"/>
        </w:rPr>
        <w:t>matrix, and rank-rank estimate</w:t>
      </w:r>
      <w:r w:rsidR="00D8029F">
        <w:rPr>
          <w:rFonts w:eastAsia="Cambria"/>
        </w:rPr>
        <w:t>. T</w:t>
      </w:r>
      <w:r w:rsidRPr="00FC2755">
        <w:rPr>
          <w:rFonts w:eastAsia="Cambria"/>
        </w:rPr>
        <w:t>he latter two estimates measure the copula of the distribution</w:t>
      </w:r>
      <w:r w:rsidR="00D8029F">
        <w:rPr>
          <w:rFonts w:eastAsia="Cambria"/>
        </w:rPr>
        <w:t>,</w:t>
      </w:r>
      <w:r w:rsidRPr="00FC2755">
        <w:rPr>
          <w:rFonts w:eastAsia="Cambria"/>
        </w:rPr>
        <w:t xml:space="preserve"> and log-log estimate captures information in both the marginal distri</w:t>
      </w:r>
      <w:r w:rsidR="00D8029F">
        <w:rPr>
          <w:rFonts w:eastAsia="Cambria"/>
        </w:rPr>
        <w:t>butions and the copula. We</w:t>
      </w:r>
      <w:r w:rsidRPr="00FC2755">
        <w:rPr>
          <w:rFonts w:eastAsia="Cambria"/>
        </w:rPr>
        <w:t xml:space="preserve"> denote the natural log of parent wealth as </w:t>
      </w:r>
      <m:oMath>
        <m:sSub>
          <m:sSubPr>
            <m:ctrlPr>
              <w:rPr>
                <w:rFonts w:ascii="Cambria Math" w:eastAsia="Cambria" w:hAnsi="Cambria Math"/>
                <w:i/>
              </w:rPr>
            </m:ctrlPr>
          </m:sSubPr>
          <m:e>
            <m:r>
              <w:rPr>
                <w:rFonts w:ascii="Cambria Math" w:eastAsia="Cambria" w:hAnsi="Cambria Math"/>
              </w:rPr>
              <m:t>W</m:t>
            </m:r>
          </m:e>
          <m:sub>
            <m:r>
              <w:rPr>
                <w:rFonts w:ascii="Cambria Math" w:eastAsia="Cambria" w:hAnsi="Cambria Math"/>
              </w:rPr>
              <m:t>p</m:t>
            </m:r>
          </m:sub>
        </m:sSub>
      </m:oMath>
      <w:r w:rsidRPr="00FC2755">
        <w:rPr>
          <w:rFonts w:eastAsia="Cambria"/>
        </w:rPr>
        <w:t xml:space="preserve">; the natural log of child wealth as </w:t>
      </w:r>
      <m:oMath>
        <m:sSub>
          <m:sSubPr>
            <m:ctrlPr>
              <w:rPr>
                <w:rFonts w:ascii="Cambria Math" w:eastAsia="Cambria" w:hAnsi="Cambria Math"/>
                <w:i/>
              </w:rPr>
            </m:ctrlPr>
          </m:sSubPr>
          <m:e>
            <m:r>
              <w:rPr>
                <w:rFonts w:ascii="Cambria Math" w:eastAsia="Cambria" w:hAnsi="Cambria Math"/>
              </w:rPr>
              <m:t>W</m:t>
            </m:r>
          </m:e>
          <m:sub>
            <m:r>
              <w:rPr>
                <w:rFonts w:ascii="Cambria Math" w:eastAsia="Cambria" w:hAnsi="Cambria Math"/>
              </w:rPr>
              <m:t>c</m:t>
            </m:r>
          </m:sub>
        </m:sSub>
      </m:oMath>
      <w:r w:rsidRPr="00FC2755">
        <w:rPr>
          <w:rFonts w:eastAsia="Cambria"/>
        </w:rPr>
        <w:t xml:space="preserve">; </w:t>
      </w:r>
      <w:r w:rsidR="007240C8">
        <w:rPr>
          <w:rFonts w:eastAsia="Cambria"/>
        </w:rPr>
        <w:t xml:space="preserve">the </w:t>
      </w:r>
      <w:r w:rsidRPr="00FC2755">
        <w:rPr>
          <w:rFonts w:eastAsia="Cambria"/>
        </w:rPr>
        <w:t xml:space="preserve">age of parent as </w:t>
      </w:r>
      <m:oMath>
        <m:r>
          <w:rPr>
            <w:rFonts w:ascii="Cambria Math" w:eastAsia="Cambria" w:hAnsi="Cambria Math"/>
          </w:rPr>
          <m:t>ag</m:t>
        </m:r>
        <m:sSub>
          <m:sSubPr>
            <m:ctrlPr>
              <w:rPr>
                <w:rFonts w:ascii="Cambria Math" w:eastAsia="Cambria" w:hAnsi="Cambria Math"/>
                <w:i/>
              </w:rPr>
            </m:ctrlPr>
          </m:sSubPr>
          <m:e>
            <m:r>
              <w:rPr>
                <w:rFonts w:ascii="Cambria Math" w:eastAsia="Cambria" w:hAnsi="Cambria Math"/>
              </w:rPr>
              <m:t>e</m:t>
            </m:r>
          </m:e>
          <m:sub>
            <m:r>
              <w:rPr>
                <w:rFonts w:ascii="Cambria Math" w:eastAsia="Cambria" w:hAnsi="Cambria Math"/>
              </w:rPr>
              <m:t>p</m:t>
            </m:r>
          </m:sub>
        </m:sSub>
      </m:oMath>
      <w:r w:rsidRPr="00FC2755">
        <w:rPr>
          <w:rFonts w:eastAsia="Cambria"/>
        </w:rPr>
        <w:t xml:space="preserve">; </w:t>
      </w:r>
      <w:r w:rsidR="007240C8">
        <w:rPr>
          <w:rFonts w:eastAsia="Cambria"/>
        </w:rPr>
        <w:t xml:space="preserve">the </w:t>
      </w:r>
      <w:r w:rsidRPr="00FC2755">
        <w:rPr>
          <w:rFonts w:eastAsia="Cambria"/>
        </w:rPr>
        <w:t xml:space="preserve">age of child as </w:t>
      </w:r>
      <m:oMath>
        <m:r>
          <w:rPr>
            <w:rFonts w:ascii="Cambria Math" w:eastAsia="Cambria" w:hAnsi="Cambria Math"/>
          </w:rPr>
          <m:t>ag</m:t>
        </m:r>
        <m:sSub>
          <m:sSubPr>
            <m:ctrlPr>
              <w:rPr>
                <w:rFonts w:ascii="Cambria Math" w:eastAsia="Cambria" w:hAnsi="Cambria Math"/>
                <w:i/>
              </w:rPr>
            </m:ctrlPr>
          </m:sSubPr>
          <m:e>
            <m:r>
              <w:rPr>
                <w:rFonts w:ascii="Cambria Math" w:eastAsia="Cambria" w:hAnsi="Cambria Math"/>
              </w:rPr>
              <m:t>e</m:t>
            </m:r>
          </m:e>
          <m:sub>
            <m:r>
              <w:rPr>
                <w:rFonts w:ascii="Cambria Math" w:eastAsia="Cambria" w:hAnsi="Cambria Math"/>
              </w:rPr>
              <m:t>c</m:t>
            </m:r>
          </m:sub>
        </m:sSub>
      </m:oMath>
      <w:r w:rsidRPr="00FC2755">
        <w:rPr>
          <w:rFonts w:eastAsia="Cambria"/>
        </w:rPr>
        <w:t>.</w:t>
      </w:r>
    </w:p>
    <w:p w14:paraId="45E0A799" w14:textId="77777777" w:rsidR="00276195" w:rsidRPr="00FC2755" w:rsidRDefault="00276195" w:rsidP="00D8029F">
      <w:pPr>
        <w:spacing w:line="480" w:lineRule="auto"/>
        <w:ind w:firstLine="720"/>
        <w:rPr>
          <w:rFonts w:eastAsia="Cambria"/>
        </w:rPr>
      </w:pPr>
    </w:p>
    <w:p w14:paraId="70AECA35" w14:textId="74F79FFE" w:rsidR="00312F96" w:rsidRPr="00276195" w:rsidRDefault="00FC2755" w:rsidP="00FC2755">
      <w:pPr>
        <w:spacing w:line="480" w:lineRule="auto"/>
        <w:rPr>
          <w:rFonts w:eastAsia="Cambria"/>
          <w:i/>
        </w:rPr>
      </w:pPr>
      <w:r w:rsidRPr="00276195">
        <w:rPr>
          <w:rFonts w:eastAsia="Cambria"/>
          <w:i/>
        </w:rPr>
        <w:t xml:space="preserve">2.1 </w:t>
      </w:r>
      <w:r w:rsidR="00F826DB" w:rsidRPr="00276195">
        <w:rPr>
          <w:rFonts w:eastAsia="Cambria"/>
          <w:i/>
        </w:rPr>
        <w:t>Log-log intergenerational elasticity</w:t>
      </w:r>
    </w:p>
    <w:p w14:paraId="06FC3725" w14:textId="4403C8BE" w:rsidR="006146DF" w:rsidRPr="00FC2755" w:rsidRDefault="003707A2" w:rsidP="00FC2755">
      <w:pPr>
        <w:spacing w:line="480" w:lineRule="auto"/>
        <w:ind w:firstLine="720"/>
        <w:rPr>
          <w:rFonts w:eastAsia="Cambria"/>
          <w:noProof/>
        </w:rPr>
      </w:pPr>
      <w:r>
        <w:rPr>
          <w:rFonts w:eastAsia="Cambria"/>
        </w:rPr>
        <w:t>The first statistic</w:t>
      </w:r>
      <w:r w:rsidR="00F826DB" w:rsidRPr="00FC2755">
        <w:rPr>
          <w:rFonts w:eastAsia="Cambria"/>
        </w:rPr>
        <w:t xml:space="preserve"> is the log-log intergenerational elasticity of child wealth</w:t>
      </w:r>
      <w:r w:rsidR="00485840" w:rsidRPr="00FC2755">
        <w:rPr>
          <w:rFonts w:eastAsia="Cambria"/>
        </w:rPr>
        <w:t xml:space="preserve"> with respect to parent wealth. </w:t>
      </w:r>
      <w:r w:rsidR="00D11509" w:rsidRPr="00FC2755">
        <w:rPr>
          <w:rFonts w:eastAsia="Cambria"/>
        </w:rPr>
        <w:t>Log-log elasticity</w:t>
      </w:r>
      <w:r w:rsidR="008663ED" w:rsidRPr="00FC2755">
        <w:rPr>
          <w:rFonts w:eastAsia="Cambria"/>
        </w:rPr>
        <w:t xml:space="preserve"> has been a commonly used measure for estimating intergenerational income correlations</w:t>
      </w:r>
      <w:r w:rsidR="00D11509" w:rsidRPr="00FC2755">
        <w:rPr>
          <w:rFonts w:eastAsia="Cambria"/>
        </w:rPr>
        <w:t xml:space="preserve"> </w:t>
      </w:r>
      <w:r w:rsidR="00D11509" w:rsidRPr="00FC2755">
        <w:rPr>
          <w:rFonts w:eastAsia="Cambria"/>
        </w:rPr>
        <w:fldChar w:fldCharType="begin"/>
      </w:r>
      <w:r w:rsidR="006B4BD4">
        <w:rPr>
          <w:rFonts w:eastAsia="Cambria"/>
        </w:rPr>
        <w:instrText xml:space="preserve"> ADDIN ZOTERO_ITEM CSL_CITATION {"citationID":"E4nOe2SP","properties":{"formattedCitation":"(Chetty, Hendren, Kline, and Saez 2014, 1560\\uc0\\u8211{}61)","plainCitation":"(Chetty, Hendren, Kline, and Saez 2014, 1560–61)","dontUpdate":true,"noteIndex":0},"citationItems":[{"id":52,"uris":["http://zotero.org/users/5992575/items/AUFPC7WC"],"uri":["http://zotero.org/users/5992575/items/AUFPC7WC"],"itemData":{"id":52,"type":"article-journal","abstract":"Abstract\n            We use administrative records on the incomes of more than 40 million children and their parents to describe three features of intergenerational mobility in the United States. First, we characterize the joint distribution of parent and child income at the national level. The conditional expectation of child income given parent income is linear in percentile ranks. On average, a 10 percentile increase in parent income is associated with a 3.4 percentile increase in a child’s income. Second, intergenerational mobility varies substantially across areas within the United States. For example, the probability that a child reaches the top quintile of the national income distribution starting from a family in the bottom quintile is 4.4% in Charlotte but 12.9% in San Jose. Third, we explore the factors correlated with upward mobility. High mobility areas have (i) less residential segregation, (ii) less income inequality, (iii) better primary schools, (iv) greater social capital, and (v) greater family stability. Although our descriptive analysis does not identify the causal mechanisms that determine upward mobility, the publicly available statistics on intergenerational mobility developed here can facilitate research on such mechanisms.","container-title":"The Quarterly Journal of Economics","DOI":"10.1093/qje/qju022","ISSN":"0033-5533, 1531-4650","issue":"4","language":"en","page":"1553-1623","source":"DOI.org (Crossref)","title":"Where is the land of Opportunity? The Geography of Intergenerational Mobility in the United States*","title-short":"Where is the land of Opportunity?","volume":"129","author":[{"family":"Chetty","given":"Raj"},{"family":"Hendren","given":"Nathaniel"},{"family":"Kline","given":"Patrick"},{"family":"Saez","given":"Emmanuel"}],"issued":{"date-parts":[["2014",11,1]]}},"locator":"1560-1561"}],"schema":"https://github.com/citation-style-language/schema/raw/master/csl-citation.json"} </w:instrText>
      </w:r>
      <w:r w:rsidR="00D11509" w:rsidRPr="00FC2755">
        <w:rPr>
          <w:rFonts w:eastAsia="Cambria"/>
        </w:rPr>
        <w:fldChar w:fldCharType="separate"/>
      </w:r>
      <w:r w:rsidR="00D83C59">
        <w:t xml:space="preserve">(Chetty et al. </w:t>
      </w:r>
      <w:r w:rsidR="00804B25">
        <w:t>2014a</w:t>
      </w:r>
      <w:r w:rsidR="00D11509" w:rsidRPr="00FC2755">
        <w:t>)</w:t>
      </w:r>
      <w:r w:rsidR="00D11509" w:rsidRPr="00FC2755">
        <w:rPr>
          <w:rFonts w:eastAsia="Cambria"/>
        </w:rPr>
        <w:fldChar w:fldCharType="end"/>
      </w:r>
      <w:r w:rsidR="008663ED" w:rsidRPr="00FC2755">
        <w:rPr>
          <w:rFonts w:eastAsia="Cambria"/>
        </w:rPr>
        <w:t>.</w:t>
      </w:r>
      <w:r w:rsidR="00D11509" w:rsidRPr="00FC2755">
        <w:rPr>
          <w:rFonts w:eastAsia="Cambria"/>
        </w:rPr>
        <w:t xml:space="preserve"> This method can also be applied to estimate intergenerational wealth correlations using the following construction </w:t>
      </w:r>
      <w:r w:rsidR="00D11509" w:rsidRPr="00FC2755">
        <w:rPr>
          <w:rFonts w:eastAsia="Cambria"/>
        </w:rPr>
        <w:fldChar w:fldCharType="begin"/>
      </w:r>
      <w:r w:rsidR="006B4BD4">
        <w:rPr>
          <w:rFonts w:eastAsia="Cambria"/>
        </w:rPr>
        <w:instrText xml:space="preserve"> ADDIN ZOTERO_ITEM CSL_CITATION {"citationID":"7PvTIjg7","properties":{"formattedCitation":"(Charles and Hurst, n.d., 1161)","plainCitation":"(Charles and Hurst, n.d., 1161)","dontUpdate":true,"noteIndex":0},"citationItems":[{"id":53,"uris":["http://zotero.org/users/5992575/items/8HL7MIPF"],"uri":["http://zotero.org/users/5992575/items/8HL7MIPF"],"itemData":{"id":53,"type":"article-journal","container-title":"Journal of Political Economy","issue":"6","language":"en","page":"1155-1182","source":"Zotero","title":"The Correlation of Wealth across Generations","volume":"11","author":[{"family":"Charles","given":"Kerwin Koﬁ"},{"family":"Hurst","given":"Erik"}],"issued":{"date-parts":[["2003"]]}},"locator":"1161"}],"schema":"https://github.com/citation-style-language/schema/raw/master/csl-citation.json"} </w:instrText>
      </w:r>
      <w:r w:rsidR="00D11509" w:rsidRPr="00FC2755">
        <w:rPr>
          <w:rFonts w:eastAsia="Cambria"/>
        </w:rPr>
        <w:fldChar w:fldCharType="separate"/>
      </w:r>
      <w:r w:rsidR="00D83C59">
        <w:rPr>
          <w:rFonts w:eastAsia="Cambria"/>
          <w:noProof/>
        </w:rPr>
        <w:t>(Charles and Hurst 2003</w:t>
      </w:r>
      <w:r w:rsidR="00D11509" w:rsidRPr="00FC2755">
        <w:rPr>
          <w:rFonts w:eastAsia="Cambria"/>
          <w:noProof/>
        </w:rPr>
        <w:t>)</w:t>
      </w:r>
      <w:r w:rsidR="00D11509" w:rsidRPr="00FC2755">
        <w:rPr>
          <w:rFonts w:eastAsia="Cambria"/>
        </w:rPr>
        <w:fldChar w:fldCharType="end"/>
      </w:r>
      <w:r w:rsidR="00D11509" w:rsidRPr="00FC2755">
        <w:rPr>
          <w:rFonts w:eastAsia="Cambria"/>
        </w:rPr>
        <w:t>.</w:t>
      </w:r>
    </w:p>
    <w:p w14:paraId="4879BA44" w14:textId="0297B3B8" w:rsidR="00312F96" w:rsidRPr="00FD7CFE" w:rsidRDefault="00F826DB" w:rsidP="00FD7CFE">
      <w:pPr>
        <w:spacing w:line="480" w:lineRule="auto"/>
        <w:ind w:firstLine="720"/>
        <w:rPr>
          <w:rFonts w:eastAsia="Cambria"/>
        </w:rPr>
      </w:pPr>
      <w:r w:rsidRPr="00FC2755">
        <w:rPr>
          <w:rFonts w:eastAsia="Cambria"/>
        </w:rPr>
        <w:t xml:space="preserve">Regress </w:t>
      </w:r>
      <m:oMath>
        <m:sSub>
          <m:sSubPr>
            <m:ctrlPr>
              <w:rPr>
                <w:rFonts w:ascii="Cambria Math" w:eastAsia="Cambria" w:hAnsi="Cambria Math"/>
                <w:i/>
              </w:rPr>
            </m:ctrlPr>
          </m:sSubPr>
          <m:e>
            <m:r>
              <w:rPr>
                <w:rFonts w:ascii="Cambria Math" w:eastAsia="Cambria" w:hAnsi="Cambria Math"/>
              </w:rPr>
              <m:t>W</m:t>
            </m:r>
          </m:e>
          <m:sub>
            <m:r>
              <w:rPr>
                <w:rFonts w:ascii="Cambria Math" w:eastAsia="Cambria" w:hAnsi="Cambria Math"/>
              </w:rPr>
              <m:t>c</m:t>
            </m:r>
          </m:sub>
        </m:sSub>
      </m:oMath>
      <w:r w:rsidR="006146DF" w:rsidRPr="00FC2755">
        <w:rPr>
          <w:rFonts w:eastAsia="Cambria"/>
        </w:rPr>
        <w:t xml:space="preserve"> </w:t>
      </w:r>
      <w:r w:rsidRPr="00FC2755">
        <w:rPr>
          <w:rFonts w:eastAsia="Cambria"/>
        </w:rPr>
        <w:t xml:space="preserve">on </w:t>
      </w:r>
      <m:oMath>
        <m:sSub>
          <m:sSubPr>
            <m:ctrlPr>
              <w:rPr>
                <w:rFonts w:ascii="Cambria Math" w:eastAsia="Cambria" w:hAnsi="Cambria Math"/>
                <w:i/>
              </w:rPr>
            </m:ctrlPr>
          </m:sSubPr>
          <m:e>
            <m:r>
              <w:rPr>
                <w:rFonts w:ascii="Cambria Math" w:eastAsia="Cambria" w:hAnsi="Cambria Math"/>
              </w:rPr>
              <m:t>W</m:t>
            </m:r>
          </m:e>
          <m:sub>
            <m:r>
              <w:rPr>
                <w:rFonts w:ascii="Cambria Math" w:eastAsia="Cambria" w:hAnsi="Cambria Math"/>
              </w:rPr>
              <m:t>p</m:t>
            </m:r>
          </m:sub>
        </m:sSub>
      </m:oMath>
      <w:r w:rsidRPr="00FC2755">
        <w:rPr>
          <w:rFonts w:eastAsia="Cambria"/>
        </w:rPr>
        <w:t xml:space="preserve">, </w:t>
      </w:r>
      <m:oMath>
        <m:r>
          <w:rPr>
            <w:rFonts w:ascii="Cambria Math" w:eastAsia="Cambria" w:hAnsi="Cambria Math"/>
          </w:rPr>
          <m:t>ag</m:t>
        </m:r>
        <m:sSub>
          <m:sSubPr>
            <m:ctrlPr>
              <w:rPr>
                <w:rFonts w:ascii="Cambria Math" w:eastAsia="Cambria" w:hAnsi="Cambria Math"/>
                <w:i/>
              </w:rPr>
            </m:ctrlPr>
          </m:sSubPr>
          <m:e>
            <m:r>
              <w:rPr>
                <w:rFonts w:ascii="Cambria Math" w:eastAsia="Cambria" w:hAnsi="Cambria Math"/>
              </w:rPr>
              <m:t>e</m:t>
            </m:r>
          </m:e>
          <m:sub>
            <m:r>
              <w:rPr>
                <w:rFonts w:ascii="Cambria Math" w:eastAsia="Cambria" w:hAnsi="Cambria Math"/>
              </w:rPr>
              <m:t>p</m:t>
            </m:r>
          </m:sub>
        </m:sSub>
      </m:oMath>
      <w:r w:rsidRPr="00FC2755">
        <w:rPr>
          <w:rFonts w:eastAsia="Cambria"/>
        </w:rPr>
        <w:t xml:space="preserve">, </w:t>
      </w:r>
      <m:oMath>
        <m:r>
          <w:rPr>
            <w:rFonts w:ascii="Cambria Math" w:eastAsia="Cambria" w:hAnsi="Cambria Math"/>
          </w:rPr>
          <m:t>ag</m:t>
        </m:r>
        <m:sSubSup>
          <m:sSubSupPr>
            <m:ctrlPr>
              <w:rPr>
                <w:rFonts w:ascii="Cambria Math" w:eastAsia="Cambria" w:hAnsi="Cambria Math"/>
                <w:i/>
              </w:rPr>
            </m:ctrlPr>
          </m:sSubSupPr>
          <m:e>
            <m:r>
              <w:rPr>
                <w:rFonts w:ascii="Cambria Math" w:eastAsia="Cambria" w:hAnsi="Cambria Math"/>
              </w:rPr>
              <m:t>e</m:t>
            </m:r>
          </m:e>
          <m:sub>
            <m:r>
              <w:rPr>
                <w:rFonts w:ascii="Cambria Math" w:eastAsia="Cambria" w:hAnsi="Cambria Math"/>
              </w:rPr>
              <m:t>p</m:t>
            </m:r>
          </m:sub>
          <m:sup>
            <m:r>
              <w:rPr>
                <w:rFonts w:ascii="Cambria Math" w:eastAsia="Cambria" w:hAnsi="Cambria Math"/>
              </w:rPr>
              <m:t>2</m:t>
            </m:r>
          </m:sup>
        </m:sSubSup>
      </m:oMath>
      <w:r w:rsidR="00FD7CFE">
        <w:rPr>
          <w:rFonts w:eastAsia="Cambria"/>
        </w:rPr>
        <w:t xml:space="preserve">, </w:t>
      </w:r>
      <m:oMath>
        <m:r>
          <w:rPr>
            <w:rFonts w:ascii="Cambria Math" w:eastAsia="Cambria" w:hAnsi="Cambria Math"/>
          </w:rPr>
          <m:t>ag</m:t>
        </m:r>
        <m:sSub>
          <m:sSubPr>
            <m:ctrlPr>
              <w:rPr>
                <w:rFonts w:ascii="Cambria Math" w:eastAsia="Cambria" w:hAnsi="Cambria Math"/>
                <w:i/>
              </w:rPr>
            </m:ctrlPr>
          </m:sSubPr>
          <m:e>
            <m:r>
              <w:rPr>
                <w:rFonts w:ascii="Cambria Math" w:eastAsia="Cambria" w:hAnsi="Cambria Math"/>
              </w:rPr>
              <m:t>e</m:t>
            </m:r>
          </m:e>
          <m:sub>
            <m:r>
              <w:rPr>
                <w:rFonts w:ascii="Cambria Math" w:eastAsia="Cambria" w:hAnsi="Cambria Math"/>
              </w:rPr>
              <m:t>c</m:t>
            </m:r>
          </m:sub>
        </m:sSub>
      </m:oMath>
      <w:r w:rsidRPr="00FC2755">
        <w:rPr>
          <w:rFonts w:eastAsia="Cambria"/>
        </w:rPr>
        <w:t xml:space="preserve">, </w:t>
      </w:r>
      <m:oMath>
        <m:r>
          <w:rPr>
            <w:rFonts w:ascii="Cambria Math" w:eastAsia="Cambria" w:hAnsi="Cambria Math"/>
          </w:rPr>
          <m:t>ag</m:t>
        </m:r>
        <m:sSubSup>
          <m:sSubSupPr>
            <m:ctrlPr>
              <w:rPr>
                <w:rFonts w:ascii="Cambria Math" w:eastAsia="Cambria" w:hAnsi="Cambria Math"/>
                <w:i/>
              </w:rPr>
            </m:ctrlPr>
          </m:sSubSupPr>
          <m:e>
            <m:r>
              <w:rPr>
                <w:rFonts w:ascii="Cambria Math" w:eastAsia="Cambria" w:hAnsi="Cambria Math"/>
              </w:rPr>
              <m:t>e</m:t>
            </m:r>
          </m:e>
          <m:sub>
            <m:r>
              <w:rPr>
                <w:rFonts w:ascii="Cambria Math" w:eastAsia="Cambria" w:hAnsi="Cambria Math"/>
              </w:rPr>
              <m:t>c</m:t>
            </m:r>
          </m:sub>
          <m:sup>
            <m:r>
              <w:rPr>
                <w:rFonts w:ascii="Cambria Math" w:eastAsia="Cambria" w:hAnsi="Cambria Math"/>
              </w:rPr>
              <m:t>2</m:t>
            </m:r>
          </m:sup>
        </m:sSubSup>
      </m:oMath>
      <w:r w:rsidRPr="00FC2755">
        <w:rPr>
          <w:rFonts w:eastAsia="Cambria"/>
        </w:rPr>
        <w:t xml:space="preserve">. After controlling for the age of child and the age of parent, we </w:t>
      </w:r>
      <w:r w:rsidR="00D11509" w:rsidRPr="00FC2755">
        <w:rPr>
          <w:rFonts w:eastAsia="Cambria"/>
        </w:rPr>
        <w:t>can then analyze</w:t>
      </w:r>
      <w:r w:rsidRPr="00FC2755">
        <w:rPr>
          <w:rFonts w:eastAsia="Cambria"/>
        </w:rPr>
        <w:t xml:space="preserve"> the correlation between parent and child wealth. The coefficient</w:t>
      </w:r>
      <w:r w:rsidR="006146DF" w:rsidRPr="00FC2755">
        <w:rPr>
          <w:rFonts w:eastAsia="Cambria"/>
        </w:rPr>
        <w:t xml:space="preserve"> </w:t>
      </w:r>
      <m:oMath>
        <m:sSub>
          <m:sSubPr>
            <m:ctrlPr>
              <w:rPr>
                <w:rFonts w:ascii="Cambria Math" w:eastAsia="Cambria" w:hAnsi="Cambria Math"/>
              </w:rPr>
            </m:ctrlPr>
          </m:sSubPr>
          <m:e>
            <m:r>
              <w:rPr>
                <w:rFonts w:ascii="Cambria Math" w:hAnsi="Cambria Math"/>
              </w:rPr>
              <m:t>α</m:t>
            </m:r>
          </m:e>
          <m:sub>
            <m:r>
              <w:rPr>
                <w:rFonts w:ascii="Cambria Math" w:eastAsia="Cambria" w:hAnsi="Cambria Math"/>
              </w:rPr>
              <m:t>1</m:t>
            </m:r>
          </m:sub>
        </m:sSub>
      </m:oMath>
      <w:r w:rsidR="006146DF" w:rsidRPr="00FC2755">
        <w:rPr>
          <w:rFonts w:eastAsia="Cambria"/>
        </w:rPr>
        <w:t xml:space="preserve"> before</w:t>
      </w:r>
      <w:r w:rsidRPr="00FC2755">
        <w:rPr>
          <w:rFonts w:eastAsia="Cambria"/>
        </w:rPr>
        <w:t xml:space="preserve"> </w:t>
      </w:r>
      <m:oMath>
        <m:sSub>
          <m:sSubPr>
            <m:ctrlPr>
              <w:rPr>
                <w:rFonts w:ascii="Cambria Math" w:eastAsia="Cambria" w:hAnsi="Cambria Math"/>
                <w:i/>
              </w:rPr>
            </m:ctrlPr>
          </m:sSubPr>
          <m:e>
            <m:r>
              <w:rPr>
                <w:rFonts w:ascii="Cambria Math" w:eastAsia="Cambria" w:hAnsi="Cambria Math"/>
              </w:rPr>
              <m:t>W</m:t>
            </m:r>
          </m:e>
          <m:sub>
            <m:r>
              <w:rPr>
                <w:rFonts w:ascii="Cambria Math" w:eastAsia="Cambria" w:hAnsi="Cambria Math"/>
              </w:rPr>
              <m:t>p</m:t>
            </m:r>
          </m:sub>
        </m:sSub>
      </m:oMath>
      <w:r w:rsidR="00D8029F">
        <w:rPr>
          <w:rFonts w:eastAsia="Cambria"/>
        </w:rPr>
        <w:t xml:space="preserve"> </w:t>
      </w:r>
      <w:r w:rsidRPr="00FC2755">
        <w:rPr>
          <w:rFonts w:eastAsia="Cambria"/>
        </w:rPr>
        <w:t xml:space="preserve">is the age-adjusted elasticity of child wealth with respect to parent wealth. </w:t>
      </w:r>
    </w:p>
    <w:p w14:paraId="0688C74B" w14:textId="42188546" w:rsidR="005E727D" w:rsidRPr="00FC2755" w:rsidRDefault="005E727D" w:rsidP="00FC2755">
      <w:pPr>
        <w:spacing w:line="480" w:lineRule="auto"/>
        <w:jc w:val="center"/>
        <w:rPr>
          <w:rFonts w:eastAsia="Arial"/>
        </w:rPr>
      </w:pPr>
      <m:oMathPara>
        <m:oMath>
          <m:r>
            <w:rPr>
              <w:rFonts w:ascii="Cambria Math" w:hAnsi="Cambria Math"/>
            </w:rPr>
            <m:t>Wc=β+</m:t>
          </m:r>
          <m:sSub>
            <m:sSubPr>
              <m:ctrlPr>
                <w:rPr>
                  <w:rFonts w:ascii="Cambria Math" w:eastAsia="Cambria" w:hAnsi="Cambria Math"/>
                </w:rPr>
              </m:ctrlPr>
            </m:sSubPr>
            <m:e>
              <m:r>
                <w:rPr>
                  <w:rFonts w:ascii="Cambria Math" w:hAnsi="Cambria Math"/>
                </w:rPr>
                <m:t>α</m:t>
              </m:r>
            </m:e>
            <m:sub>
              <m:r>
                <w:rPr>
                  <w:rFonts w:ascii="Cambria Math" w:eastAsia="Cambria" w:hAnsi="Cambria Math"/>
                </w:rPr>
                <m:t>1</m:t>
              </m:r>
            </m:sub>
          </m:sSub>
          <m:r>
            <w:rPr>
              <w:rFonts w:ascii="Cambria Math" w:eastAsia="Cambria" w:hAnsi="Cambria Math"/>
            </w:rPr>
            <m:t>Wp+</m:t>
          </m:r>
          <m:sSub>
            <m:sSubPr>
              <m:ctrlPr>
                <w:rPr>
                  <w:rFonts w:ascii="Cambria Math" w:eastAsia="Cambria" w:hAnsi="Cambria Math"/>
                </w:rPr>
              </m:ctrlPr>
            </m:sSubPr>
            <m:e>
              <m:r>
                <w:rPr>
                  <w:rFonts w:ascii="Cambria Math" w:hAnsi="Cambria Math"/>
                </w:rPr>
                <m:t>α</m:t>
              </m:r>
            </m:e>
            <m:sub>
              <m:r>
                <w:rPr>
                  <w:rFonts w:ascii="Cambria Math" w:eastAsia="Cambria" w:hAnsi="Cambria Math"/>
                </w:rPr>
                <m:t>2</m:t>
              </m:r>
            </m:sub>
          </m:sSub>
          <m:r>
            <w:rPr>
              <w:rFonts w:ascii="Cambria Math" w:eastAsia="Cambria" w:hAnsi="Cambria Math"/>
            </w:rPr>
            <m:t>ag</m:t>
          </m:r>
          <m:sSub>
            <m:sSubPr>
              <m:ctrlPr>
                <w:rPr>
                  <w:rFonts w:ascii="Cambria Math" w:eastAsia="Cambria" w:hAnsi="Cambria Math"/>
                  <w:i/>
                </w:rPr>
              </m:ctrlPr>
            </m:sSubPr>
            <m:e>
              <m:r>
                <w:rPr>
                  <w:rFonts w:ascii="Cambria Math" w:eastAsia="Cambria" w:hAnsi="Cambria Math"/>
                </w:rPr>
                <m:t>e</m:t>
              </m:r>
            </m:e>
            <m:sub>
              <m:r>
                <w:rPr>
                  <w:rFonts w:ascii="Cambria Math" w:eastAsia="Cambria" w:hAnsi="Cambria Math"/>
                </w:rPr>
                <m:t>p</m:t>
              </m:r>
            </m:sub>
          </m:sSub>
          <m:r>
            <w:rPr>
              <w:rFonts w:ascii="Cambria Math" w:eastAsia="Cambria" w:hAnsi="Cambria Math"/>
            </w:rPr>
            <m:t>+</m:t>
          </m:r>
          <m:sSub>
            <m:sSubPr>
              <m:ctrlPr>
                <w:rPr>
                  <w:rFonts w:ascii="Cambria Math" w:eastAsia="Cambria" w:hAnsi="Cambria Math"/>
                  <w:i/>
                </w:rPr>
              </m:ctrlPr>
            </m:sSubPr>
            <m:e>
              <m:r>
                <w:rPr>
                  <w:rFonts w:ascii="Cambria Math" w:eastAsia="Cambria" w:hAnsi="Cambria Math"/>
                </w:rPr>
                <m:t>α</m:t>
              </m:r>
            </m:e>
            <m:sub>
              <m:r>
                <w:rPr>
                  <w:rFonts w:ascii="Cambria Math" w:eastAsia="Cambria" w:hAnsi="Cambria Math"/>
                </w:rPr>
                <m:t>3</m:t>
              </m:r>
            </m:sub>
          </m:sSub>
          <m:r>
            <w:rPr>
              <w:rFonts w:ascii="Cambria Math" w:eastAsia="Cambria" w:hAnsi="Cambria Math"/>
            </w:rPr>
            <m:t>ag</m:t>
          </m:r>
          <m:sSubSup>
            <m:sSubSupPr>
              <m:ctrlPr>
                <w:rPr>
                  <w:rFonts w:ascii="Cambria Math" w:eastAsia="Cambria" w:hAnsi="Cambria Math"/>
                  <w:i/>
                </w:rPr>
              </m:ctrlPr>
            </m:sSubSupPr>
            <m:e>
              <m:r>
                <w:rPr>
                  <w:rFonts w:ascii="Cambria Math" w:eastAsia="Cambria" w:hAnsi="Cambria Math"/>
                </w:rPr>
                <m:t>e</m:t>
              </m:r>
            </m:e>
            <m:sub>
              <m:r>
                <w:rPr>
                  <w:rFonts w:ascii="Cambria Math" w:eastAsia="Cambria" w:hAnsi="Cambria Math"/>
                </w:rPr>
                <m:t>p</m:t>
              </m:r>
            </m:sub>
            <m:sup>
              <m:r>
                <w:rPr>
                  <w:rFonts w:ascii="Cambria Math" w:eastAsia="Cambria" w:hAnsi="Cambria Math"/>
                </w:rPr>
                <m:t>2</m:t>
              </m:r>
            </m:sup>
          </m:sSubSup>
          <m:r>
            <w:rPr>
              <w:rFonts w:ascii="Cambria Math" w:eastAsia="Cambria" w:hAnsi="Cambria Math"/>
            </w:rPr>
            <m:t>+</m:t>
          </m:r>
          <m:sSub>
            <m:sSubPr>
              <m:ctrlPr>
                <w:rPr>
                  <w:rFonts w:ascii="Cambria Math" w:eastAsia="Cambria" w:hAnsi="Cambria Math"/>
                  <w:i/>
                </w:rPr>
              </m:ctrlPr>
            </m:sSubPr>
            <m:e>
              <m:r>
                <w:rPr>
                  <w:rFonts w:ascii="Cambria Math" w:eastAsia="Cambria" w:hAnsi="Cambria Math"/>
                </w:rPr>
                <m:t>α</m:t>
              </m:r>
            </m:e>
            <m:sub>
              <m:r>
                <w:rPr>
                  <w:rFonts w:ascii="Cambria Math" w:eastAsia="Cambria" w:hAnsi="Cambria Math"/>
                </w:rPr>
                <m:t>4</m:t>
              </m:r>
            </m:sub>
          </m:sSub>
          <m:r>
            <w:rPr>
              <w:rFonts w:ascii="Cambria Math" w:eastAsia="Cambria" w:hAnsi="Cambria Math"/>
            </w:rPr>
            <m:t>ag</m:t>
          </m:r>
          <m:sSub>
            <m:sSubPr>
              <m:ctrlPr>
                <w:rPr>
                  <w:rFonts w:ascii="Cambria Math" w:eastAsia="Cambria" w:hAnsi="Cambria Math"/>
                  <w:i/>
                </w:rPr>
              </m:ctrlPr>
            </m:sSubPr>
            <m:e>
              <m:r>
                <w:rPr>
                  <w:rFonts w:ascii="Cambria Math" w:eastAsia="Cambria" w:hAnsi="Cambria Math"/>
                </w:rPr>
                <m:t>e</m:t>
              </m:r>
            </m:e>
            <m:sub>
              <m:r>
                <w:rPr>
                  <w:rFonts w:ascii="Cambria Math" w:eastAsia="Cambria" w:hAnsi="Cambria Math"/>
                </w:rPr>
                <m:t>c</m:t>
              </m:r>
            </m:sub>
          </m:sSub>
          <m:r>
            <w:rPr>
              <w:rFonts w:ascii="Cambria Math" w:eastAsia="Cambria" w:hAnsi="Cambria Math"/>
            </w:rPr>
            <m:t>+</m:t>
          </m:r>
          <m:sSub>
            <m:sSubPr>
              <m:ctrlPr>
                <w:rPr>
                  <w:rFonts w:ascii="Cambria Math" w:eastAsia="Cambria" w:hAnsi="Cambria Math"/>
                  <w:i/>
                </w:rPr>
              </m:ctrlPr>
            </m:sSubPr>
            <m:e>
              <m:r>
                <w:rPr>
                  <w:rFonts w:ascii="Cambria Math" w:eastAsia="Cambria" w:hAnsi="Cambria Math"/>
                </w:rPr>
                <m:t>α</m:t>
              </m:r>
            </m:e>
            <m:sub>
              <m:r>
                <w:rPr>
                  <w:rFonts w:ascii="Cambria Math" w:eastAsia="Cambria" w:hAnsi="Cambria Math"/>
                </w:rPr>
                <m:t>5</m:t>
              </m:r>
            </m:sub>
          </m:sSub>
          <m:r>
            <w:rPr>
              <w:rFonts w:ascii="Cambria Math" w:eastAsia="Cambria" w:hAnsi="Cambria Math"/>
            </w:rPr>
            <m:t>ag</m:t>
          </m:r>
          <m:sSubSup>
            <m:sSubSupPr>
              <m:ctrlPr>
                <w:rPr>
                  <w:rFonts w:ascii="Cambria Math" w:eastAsia="Cambria" w:hAnsi="Cambria Math"/>
                  <w:i/>
                </w:rPr>
              </m:ctrlPr>
            </m:sSubSupPr>
            <m:e>
              <m:r>
                <w:rPr>
                  <w:rFonts w:ascii="Cambria Math" w:eastAsia="Cambria" w:hAnsi="Cambria Math"/>
                </w:rPr>
                <m:t>e</m:t>
              </m:r>
            </m:e>
            <m:sub>
              <m:r>
                <w:rPr>
                  <w:rFonts w:ascii="Cambria Math" w:eastAsia="Cambria" w:hAnsi="Cambria Math"/>
                </w:rPr>
                <m:t>c</m:t>
              </m:r>
            </m:sub>
            <m:sup>
              <m:r>
                <w:rPr>
                  <w:rFonts w:ascii="Cambria Math" w:eastAsia="Cambria" w:hAnsi="Cambria Math"/>
                </w:rPr>
                <m:t>2</m:t>
              </m:r>
            </m:sup>
          </m:sSubSup>
          <m:r>
            <w:rPr>
              <w:rFonts w:ascii="Cambria Math" w:eastAsia="Cambria" w:hAnsi="Cambria Math"/>
            </w:rPr>
            <m:t>+Residual</m:t>
          </m:r>
        </m:oMath>
      </m:oMathPara>
    </w:p>
    <w:p w14:paraId="6A487474" w14:textId="570ECB0D" w:rsidR="00312F96" w:rsidRDefault="00F826DB" w:rsidP="00FC2755">
      <w:pPr>
        <w:spacing w:line="480" w:lineRule="auto"/>
        <w:ind w:firstLine="720"/>
        <w:rPr>
          <w:rFonts w:eastAsia="Cambria"/>
        </w:rPr>
      </w:pPr>
      <w:r w:rsidRPr="00FC2755">
        <w:rPr>
          <w:rFonts w:eastAsia="Cambria"/>
        </w:rPr>
        <w:t xml:space="preserve">As pointed out in previous literature, an ordinary least squares (OLS) estimate of </w:t>
      </w:r>
      <m:oMath>
        <m:sSub>
          <m:sSubPr>
            <m:ctrlPr>
              <w:rPr>
                <w:rFonts w:ascii="Cambria Math" w:eastAsia="Cambria" w:hAnsi="Cambria Math"/>
              </w:rPr>
            </m:ctrlPr>
          </m:sSubPr>
          <m:e>
            <m:r>
              <w:rPr>
                <w:rFonts w:ascii="Cambria Math" w:hAnsi="Cambria Math"/>
              </w:rPr>
              <m:t>α</m:t>
            </m:r>
          </m:e>
          <m:sub>
            <m:r>
              <w:rPr>
                <w:rFonts w:ascii="Cambria Math" w:eastAsia="Cambria" w:hAnsi="Cambria Math"/>
              </w:rPr>
              <m:t>1</m:t>
            </m:r>
          </m:sub>
        </m:sSub>
      </m:oMath>
      <w:r w:rsidR="00D8029F">
        <w:rPr>
          <w:rFonts w:eastAsia="Cambria"/>
        </w:rPr>
        <w:t xml:space="preserve"> </w:t>
      </w:r>
      <w:r w:rsidRPr="00FC2755">
        <w:rPr>
          <w:rFonts w:eastAsia="Cambria"/>
        </w:rPr>
        <w:t>may be downward biased because of the measurement error caused by the cor</w:t>
      </w:r>
      <w:r w:rsidR="00D8029F">
        <w:rPr>
          <w:rFonts w:eastAsia="Cambria"/>
        </w:rPr>
        <w:t xml:space="preserve">relation between parent </w:t>
      </w:r>
      <w:r w:rsidR="00D8029F">
        <w:rPr>
          <w:rFonts w:eastAsia="Cambria"/>
        </w:rPr>
        <w:lastRenderedPageBreak/>
        <w:t xml:space="preserve">wealth </w:t>
      </w:r>
      <w:r w:rsidRPr="00FC2755">
        <w:rPr>
          <w:rFonts w:eastAsia="Cambria"/>
        </w:rPr>
        <w:t>and residual</w:t>
      </w:r>
      <w:r w:rsidR="006146DF" w:rsidRPr="00FC2755">
        <w:rPr>
          <w:rFonts w:eastAsia="Cambria"/>
        </w:rPr>
        <w:t xml:space="preserve"> </w:t>
      </w:r>
      <w:r w:rsidR="006146DF" w:rsidRPr="00FC2755">
        <w:rPr>
          <w:rFonts w:eastAsia="Cambria"/>
        </w:rPr>
        <w:fldChar w:fldCharType="begin"/>
      </w:r>
      <w:r w:rsidR="006B4BD4">
        <w:rPr>
          <w:rFonts w:eastAsia="Cambria"/>
        </w:rPr>
        <w:instrText xml:space="preserve"> ADDIN ZOTERO_ITEM CSL_CITATION {"citationID":"ygF9EjhZ","properties":{"formattedCitation":"(Charles and Hurst, n.d., 1161)","plainCitation":"(Charles and Hurst, n.d., 1161)","dontUpdate":true,"noteIndex":0},"citationItems":[{"id":53,"uris":["http://zotero.org/users/5992575/items/8HL7MIPF"],"uri":["http://zotero.org/users/5992575/items/8HL7MIPF"],"itemData":{"id":53,"type":"article-journal","container-title":"Journal of Political Economy","issue":"6","language":"en","page":"1155-1182","source":"Zotero","title":"The Correlation of Wealth across Generations","volume":"11","author":[{"family":"Charles","given":"Kerwin Koﬁ"},{"family":"Hurst","given":"Erik"}],"issued":{"date-parts":[["2003"]]}},"locator":"1161"}],"schema":"https://github.com/citation-style-language/schema/raw/master/csl-citation.json"} </w:instrText>
      </w:r>
      <w:r w:rsidR="006146DF" w:rsidRPr="00FC2755">
        <w:rPr>
          <w:rFonts w:eastAsia="Cambria"/>
        </w:rPr>
        <w:fldChar w:fldCharType="separate"/>
      </w:r>
      <w:r w:rsidR="00D83C59">
        <w:rPr>
          <w:rFonts w:eastAsia="Cambria"/>
          <w:noProof/>
        </w:rPr>
        <w:t>(Charles and Hurst 2003</w:t>
      </w:r>
      <w:r w:rsidR="006146DF" w:rsidRPr="00FC2755">
        <w:rPr>
          <w:rFonts w:eastAsia="Cambria"/>
          <w:noProof/>
        </w:rPr>
        <w:t>)</w:t>
      </w:r>
      <w:r w:rsidR="006146DF" w:rsidRPr="00FC2755">
        <w:rPr>
          <w:rFonts w:eastAsia="Cambria"/>
        </w:rPr>
        <w:fldChar w:fldCharType="end"/>
      </w:r>
      <w:r w:rsidR="007240C8">
        <w:rPr>
          <w:rFonts w:eastAsia="Cambria"/>
        </w:rPr>
        <w:t>. In later analysis, we</w:t>
      </w:r>
      <w:r w:rsidRPr="00FC2755">
        <w:rPr>
          <w:rFonts w:eastAsia="Cambria"/>
        </w:rPr>
        <w:t xml:space="preserve"> will apply a several-period average of parent wealth to reduce such bias.</w:t>
      </w:r>
    </w:p>
    <w:p w14:paraId="568A81DB" w14:textId="77777777" w:rsidR="00276195" w:rsidRPr="00276195" w:rsidRDefault="00276195" w:rsidP="00FC2755">
      <w:pPr>
        <w:spacing w:line="480" w:lineRule="auto"/>
        <w:ind w:firstLine="720"/>
        <w:rPr>
          <w:rFonts w:eastAsia="Cambria"/>
          <w:i/>
        </w:rPr>
      </w:pPr>
    </w:p>
    <w:p w14:paraId="78A86D3D" w14:textId="531584DA" w:rsidR="00312F96" w:rsidRPr="00276195" w:rsidRDefault="00FC2755" w:rsidP="00FC2755">
      <w:pPr>
        <w:spacing w:line="480" w:lineRule="auto"/>
        <w:rPr>
          <w:rFonts w:eastAsia="Cambria"/>
          <w:i/>
        </w:rPr>
      </w:pPr>
      <w:r w:rsidRPr="00276195">
        <w:rPr>
          <w:rFonts w:eastAsia="Cambria"/>
          <w:i/>
        </w:rPr>
        <w:t xml:space="preserve">2.2 </w:t>
      </w:r>
      <w:r w:rsidR="00F826DB" w:rsidRPr="00276195">
        <w:rPr>
          <w:rFonts w:eastAsia="Cambria"/>
          <w:i/>
        </w:rPr>
        <w:t>Quintile transition matrix</w:t>
      </w:r>
    </w:p>
    <w:p w14:paraId="466383D1" w14:textId="624A76D2" w:rsidR="006146DF" w:rsidRPr="00FC2755" w:rsidRDefault="003707A2" w:rsidP="00804B25">
      <w:pPr>
        <w:spacing w:line="480" w:lineRule="auto"/>
        <w:ind w:firstLine="720"/>
        <w:rPr>
          <w:rFonts w:eastAsia="Cambria"/>
        </w:rPr>
      </w:pPr>
      <w:r>
        <w:rPr>
          <w:rFonts w:eastAsia="Cambria"/>
        </w:rPr>
        <w:t>The second statistic</w:t>
      </w:r>
      <w:r w:rsidR="00F826DB" w:rsidRPr="00FC2755">
        <w:rPr>
          <w:rFonts w:eastAsia="Cambria"/>
        </w:rPr>
        <w:t xml:space="preserve"> is </w:t>
      </w:r>
      <w:r w:rsidR="009C36F8" w:rsidRPr="00FC2755">
        <w:rPr>
          <w:rFonts w:eastAsia="Cambria"/>
        </w:rPr>
        <w:t>the quintile transition matrix, which records the child’s position in the child wealth distribution given the parent’s relative wealth position.</w:t>
      </w:r>
      <w:r w:rsidR="00804B25">
        <w:rPr>
          <w:rFonts w:eastAsia="Cambria"/>
        </w:rPr>
        <w:t xml:space="preserve"> </w:t>
      </w:r>
      <w:r w:rsidR="00F826DB" w:rsidRPr="00FC2755">
        <w:rPr>
          <w:rFonts w:eastAsia="Cambria"/>
        </w:rPr>
        <w:t xml:space="preserve">Construction is as follows. Regress </w:t>
      </w:r>
      <m:oMath>
        <m:sSub>
          <m:sSubPr>
            <m:ctrlPr>
              <w:rPr>
                <w:rFonts w:ascii="Cambria Math" w:eastAsia="Cambria" w:hAnsi="Cambria Math"/>
                <w:i/>
              </w:rPr>
            </m:ctrlPr>
          </m:sSubPr>
          <m:e>
            <m:r>
              <w:rPr>
                <w:rFonts w:ascii="Cambria Math" w:eastAsia="Cambria" w:hAnsi="Cambria Math"/>
              </w:rPr>
              <m:t>W</m:t>
            </m:r>
          </m:e>
          <m:sub>
            <m:r>
              <w:rPr>
                <w:rFonts w:ascii="Cambria Math" w:eastAsia="Cambria" w:hAnsi="Cambria Math"/>
              </w:rPr>
              <m:t>p</m:t>
            </m:r>
          </m:sub>
        </m:sSub>
      </m:oMath>
      <w:r w:rsidR="00F826DB" w:rsidRPr="00FC2755">
        <w:rPr>
          <w:rFonts w:eastAsia="Cambria"/>
        </w:rPr>
        <w:t xml:space="preserve"> on agep and agep squared. Record the residuals </w:t>
      </w:r>
      <m:oMath>
        <m:sSub>
          <m:sSubPr>
            <m:ctrlPr>
              <w:rPr>
                <w:rFonts w:ascii="Cambria Math" w:eastAsia="Cambria" w:hAnsi="Cambria Math"/>
                <w:i/>
              </w:rPr>
            </m:ctrlPr>
          </m:sSubPr>
          <m:e>
            <m:r>
              <w:rPr>
                <w:rFonts w:ascii="Cambria Math" w:eastAsia="Cambria" w:hAnsi="Cambria Math"/>
              </w:rPr>
              <m:t>R</m:t>
            </m:r>
          </m:e>
          <m:sub>
            <m:r>
              <w:rPr>
                <w:rFonts w:ascii="Cambria Math" w:eastAsia="Cambria" w:hAnsi="Cambria Math"/>
              </w:rPr>
              <m:t>p</m:t>
            </m:r>
          </m:sub>
        </m:sSub>
      </m:oMath>
      <w:r w:rsidR="00F826DB" w:rsidRPr="00FC2755">
        <w:rPr>
          <w:rFonts w:eastAsia="Cambria"/>
        </w:rPr>
        <w:t xml:space="preserve">. Do the same for the children and record the residuals </w:t>
      </w:r>
      <m:oMath>
        <m:sSub>
          <m:sSubPr>
            <m:ctrlPr>
              <w:rPr>
                <w:rFonts w:ascii="Cambria Math" w:eastAsia="Cambria" w:hAnsi="Cambria Math"/>
                <w:i/>
              </w:rPr>
            </m:ctrlPr>
          </m:sSubPr>
          <m:e>
            <m:r>
              <w:rPr>
                <w:rFonts w:ascii="Cambria Math" w:eastAsia="Cambria" w:hAnsi="Cambria Math"/>
              </w:rPr>
              <m:t>R</m:t>
            </m:r>
          </m:e>
          <m:sub>
            <m:r>
              <w:rPr>
                <w:rFonts w:ascii="Cambria Math" w:eastAsia="Cambria" w:hAnsi="Cambria Math"/>
              </w:rPr>
              <m:t>c</m:t>
            </m:r>
          </m:sub>
        </m:sSub>
      </m:oMath>
      <w:r w:rsidR="00F826DB" w:rsidRPr="00FC2755">
        <w:rPr>
          <w:rFonts w:eastAsia="Cambria"/>
        </w:rPr>
        <w:t xml:space="preserve">. Divide </w:t>
      </w:r>
      <m:oMath>
        <m:sSub>
          <m:sSubPr>
            <m:ctrlPr>
              <w:rPr>
                <w:rFonts w:ascii="Cambria Math" w:eastAsia="Cambria" w:hAnsi="Cambria Math"/>
                <w:i/>
              </w:rPr>
            </m:ctrlPr>
          </m:sSubPr>
          <m:e>
            <m:r>
              <w:rPr>
                <w:rFonts w:ascii="Cambria Math" w:eastAsia="Cambria" w:hAnsi="Cambria Math"/>
              </w:rPr>
              <m:t>R</m:t>
            </m:r>
          </m:e>
          <m:sub>
            <m:r>
              <w:rPr>
                <w:rFonts w:ascii="Cambria Math" w:eastAsia="Cambria" w:hAnsi="Cambria Math"/>
              </w:rPr>
              <m:t>p</m:t>
            </m:r>
          </m:sub>
        </m:sSub>
      </m:oMath>
      <w:r w:rsidR="00F826DB" w:rsidRPr="00FC2755">
        <w:rPr>
          <w:rFonts w:eastAsia="Cambria"/>
        </w:rPr>
        <w:t xml:space="preserve"> and </w:t>
      </w:r>
      <m:oMath>
        <m:sSub>
          <m:sSubPr>
            <m:ctrlPr>
              <w:rPr>
                <w:rFonts w:ascii="Cambria Math" w:eastAsia="Cambria" w:hAnsi="Cambria Math"/>
                <w:i/>
              </w:rPr>
            </m:ctrlPr>
          </m:sSubPr>
          <m:e>
            <m:r>
              <w:rPr>
                <w:rFonts w:ascii="Cambria Math" w:eastAsia="Cambria" w:hAnsi="Cambria Math"/>
              </w:rPr>
              <m:t>R</m:t>
            </m:r>
          </m:e>
          <m:sub>
            <m:r>
              <w:rPr>
                <w:rFonts w:ascii="Cambria Math" w:eastAsia="Cambria" w:hAnsi="Cambria Math"/>
              </w:rPr>
              <m:t>c</m:t>
            </m:r>
          </m:sub>
        </m:sSub>
      </m:oMath>
      <w:r w:rsidR="00F826DB" w:rsidRPr="00FC2755">
        <w:rPr>
          <w:rFonts w:eastAsia="Cambria"/>
        </w:rPr>
        <w:t xml:space="preserve"> into five equal parts using the quintiles. Then it is possible to construct the quintile transition matrix M, where </w:t>
      </w:r>
      <m:oMath>
        <m:sSub>
          <m:sSubPr>
            <m:ctrlPr>
              <w:rPr>
                <w:rFonts w:ascii="Cambria Math" w:eastAsia="Cambria" w:hAnsi="Cambria Math"/>
                <w:i/>
              </w:rPr>
            </m:ctrlPr>
          </m:sSubPr>
          <m:e>
            <m:r>
              <w:rPr>
                <w:rFonts w:ascii="Cambria Math" w:eastAsia="Cambria" w:hAnsi="Cambria Math"/>
              </w:rPr>
              <m:t>M</m:t>
            </m:r>
          </m:e>
          <m:sub>
            <m:r>
              <w:rPr>
                <w:rFonts w:ascii="Cambria Math" w:eastAsia="Cambria" w:hAnsi="Cambria Math"/>
              </w:rPr>
              <m:t>ij</m:t>
            </m:r>
          </m:sub>
        </m:sSub>
      </m:oMath>
      <w:r w:rsidR="00F826DB" w:rsidRPr="00FC2755">
        <w:rPr>
          <w:rFonts w:eastAsia="Cambria"/>
        </w:rPr>
        <w:t xml:space="preserve"> denotes the percentage of children entering quintile i given their parent being in quintile j. For example, </w:t>
      </w:r>
      <m:oMath>
        <m:sSub>
          <m:sSubPr>
            <m:ctrlPr>
              <w:rPr>
                <w:rFonts w:ascii="Cambria Math" w:eastAsia="Cambria" w:hAnsi="Cambria Math"/>
                <w:i/>
              </w:rPr>
            </m:ctrlPr>
          </m:sSubPr>
          <m:e>
            <m:r>
              <w:rPr>
                <w:rFonts w:ascii="Cambria Math" w:eastAsia="Cambria" w:hAnsi="Cambria Math"/>
              </w:rPr>
              <m:t>M</m:t>
            </m:r>
          </m:e>
          <m:sub>
            <m:r>
              <w:rPr>
                <w:rFonts w:ascii="Cambria Math" w:eastAsia="Cambria" w:hAnsi="Cambria Math"/>
              </w:rPr>
              <m:t>51</m:t>
            </m:r>
          </m:sub>
        </m:sSub>
      </m:oMath>
      <w:r w:rsidR="00F826DB" w:rsidRPr="00FC2755">
        <w:rPr>
          <w:rFonts w:eastAsia="Cambria"/>
        </w:rPr>
        <w:t xml:space="preserve"> denotes the percentage of children rising to the upper quintile given their parents are from the lower quintile.</w:t>
      </w:r>
    </w:p>
    <w:p w14:paraId="0ECE2ED1" w14:textId="55418183" w:rsidR="006146DF" w:rsidRPr="00FC2755" w:rsidRDefault="00BC1A92" w:rsidP="00FC2755">
      <w:pPr>
        <w:spacing w:line="480" w:lineRule="auto"/>
        <w:rPr>
          <w:rFonts w:eastAsia="Times New Roman"/>
        </w:rPr>
      </w:pPr>
      <m:oMathPara>
        <m:oMath>
          <m:sSub>
            <m:sSubPr>
              <m:ctrlPr>
                <w:rPr>
                  <w:rFonts w:ascii="Cambria Math" w:eastAsia="Cambria" w:hAnsi="Cambria Math"/>
                  <w:i/>
                </w:rPr>
              </m:ctrlPr>
            </m:sSubPr>
            <m:e>
              <m:r>
                <w:rPr>
                  <w:rFonts w:ascii="Cambria Math" w:eastAsia="Cambria" w:hAnsi="Cambria Math"/>
                </w:rPr>
                <m:t>W</m:t>
              </m:r>
            </m:e>
            <m:sub>
              <m:r>
                <w:rPr>
                  <w:rFonts w:ascii="Cambria Math" w:eastAsia="Cambria" w:hAnsi="Cambria Math"/>
                </w:rPr>
                <m:t>c</m:t>
              </m:r>
            </m:sub>
          </m:sSub>
          <m:r>
            <w:rPr>
              <w:rFonts w:ascii="Cambria Math" w:eastAsia="Cambria" w:hAnsi="Cambria Math"/>
            </w:rPr>
            <m:t>=β+</m:t>
          </m:r>
          <m:sSub>
            <m:sSubPr>
              <m:ctrlPr>
                <w:rPr>
                  <w:rFonts w:ascii="Cambria Math" w:eastAsia="Cambria" w:hAnsi="Cambria Math"/>
                  <w:i/>
                </w:rPr>
              </m:ctrlPr>
            </m:sSubPr>
            <m:e>
              <m:r>
                <w:rPr>
                  <w:rFonts w:ascii="Cambria Math" w:eastAsia="Cambria" w:hAnsi="Cambria Math"/>
                </w:rPr>
                <m:t>α</m:t>
              </m:r>
            </m:e>
            <m:sub>
              <m:r>
                <w:rPr>
                  <w:rFonts w:ascii="Cambria Math" w:eastAsia="Cambria" w:hAnsi="Cambria Math"/>
                </w:rPr>
                <m:t>1</m:t>
              </m:r>
            </m:sub>
          </m:sSub>
          <m:r>
            <w:rPr>
              <w:rFonts w:ascii="Cambria Math" w:eastAsia="Cambria" w:hAnsi="Cambria Math"/>
            </w:rPr>
            <m:t>ag</m:t>
          </m:r>
          <m:sSub>
            <m:sSubPr>
              <m:ctrlPr>
                <w:rPr>
                  <w:rFonts w:ascii="Cambria Math" w:eastAsia="Cambria" w:hAnsi="Cambria Math"/>
                  <w:i/>
                </w:rPr>
              </m:ctrlPr>
            </m:sSubPr>
            <m:e>
              <m:r>
                <w:rPr>
                  <w:rFonts w:ascii="Cambria Math" w:eastAsia="Cambria" w:hAnsi="Cambria Math"/>
                </w:rPr>
                <m:t>e</m:t>
              </m:r>
            </m:e>
            <m:sub>
              <m:r>
                <w:rPr>
                  <w:rFonts w:ascii="Cambria Math" w:eastAsia="Cambria" w:hAnsi="Cambria Math"/>
                </w:rPr>
                <m:t>c</m:t>
              </m:r>
            </m:sub>
          </m:sSub>
          <m:r>
            <w:rPr>
              <w:rFonts w:ascii="Cambria Math" w:eastAsia="Cambria" w:hAnsi="Cambria Math"/>
            </w:rPr>
            <m:t>+</m:t>
          </m:r>
          <m:sSub>
            <m:sSubPr>
              <m:ctrlPr>
                <w:rPr>
                  <w:rFonts w:ascii="Cambria Math" w:eastAsia="Cambria" w:hAnsi="Cambria Math"/>
                  <w:i/>
                </w:rPr>
              </m:ctrlPr>
            </m:sSubPr>
            <m:e>
              <m:r>
                <w:rPr>
                  <w:rFonts w:ascii="Cambria Math" w:eastAsia="Cambria" w:hAnsi="Cambria Math"/>
                </w:rPr>
                <m:t>α</m:t>
              </m:r>
            </m:e>
            <m:sub>
              <m:r>
                <w:rPr>
                  <w:rFonts w:ascii="Cambria Math" w:eastAsia="Cambria" w:hAnsi="Cambria Math"/>
                </w:rPr>
                <m:t>2</m:t>
              </m:r>
            </m:sub>
          </m:sSub>
          <m:r>
            <w:rPr>
              <w:rFonts w:ascii="Cambria Math" w:eastAsia="Cambria" w:hAnsi="Cambria Math"/>
            </w:rPr>
            <m:t>ag</m:t>
          </m:r>
          <m:sSubSup>
            <m:sSubSupPr>
              <m:ctrlPr>
                <w:rPr>
                  <w:rFonts w:ascii="Cambria Math" w:eastAsia="Cambria" w:hAnsi="Cambria Math"/>
                  <w:i/>
                </w:rPr>
              </m:ctrlPr>
            </m:sSubSupPr>
            <m:e>
              <m:r>
                <w:rPr>
                  <w:rFonts w:ascii="Cambria Math" w:eastAsia="Cambria" w:hAnsi="Cambria Math"/>
                </w:rPr>
                <m:t>e</m:t>
              </m:r>
            </m:e>
            <m:sub>
              <m:r>
                <w:rPr>
                  <w:rFonts w:ascii="Cambria Math" w:eastAsia="Cambria" w:hAnsi="Cambria Math"/>
                </w:rPr>
                <m:t>c</m:t>
              </m:r>
            </m:sub>
            <m:sup>
              <m:r>
                <w:rPr>
                  <w:rFonts w:ascii="Cambria Math" w:eastAsia="Cambria" w:hAnsi="Cambria Math"/>
                </w:rPr>
                <m:t>2</m:t>
              </m:r>
            </m:sup>
          </m:sSubSup>
          <m:r>
            <w:rPr>
              <w:rFonts w:ascii="Cambria Math" w:eastAsia="Times New Roman" w:hAnsi="Cambria Math"/>
            </w:rPr>
            <m:t>+Residua</m:t>
          </m:r>
          <m:sSub>
            <m:sSubPr>
              <m:ctrlPr>
                <w:rPr>
                  <w:rFonts w:ascii="Cambria Math" w:eastAsia="Times New Roman" w:hAnsi="Cambria Math"/>
                  <w:i/>
                </w:rPr>
              </m:ctrlPr>
            </m:sSubPr>
            <m:e>
              <m:r>
                <w:rPr>
                  <w:rFonts w:ascii="Cambria Math" w:eastAsia="Times New Roman" w:hAnsi="Cambria Math"/>
                </w:rPr>
                <m:t>l</m:t>
              </m:r>
            </m:e>
            <m:sub>
              <m:r>
                <w:rPr>
                  <w:rFonts w:ascii="Cambria Math" w:eastAsia="Times New Roman" w:hAnsi="Cambria Math"/>
                </w:rPr>
                <m:t>c</m:t>
              </m:r>
            </m:sub>
          </m:sSub>
        </m:oMath>
      </m:oMathPara>
    </w:p>
    <w:p w14:paraId="46ED5AAB" w14:textId="6145B45B" w:rsidR="00312F96" w:rsidRPr="00FC2755" w:rsidRDefault="00BC1A92" w:rsidP="00FC2755">
      <w:pPr>
        <w:spacing w:line="480" w:lineRule="auto"/>
        <w:rPr>
          <w:rFonts w:eastAsia="Times New Roman"/>
        </w:rPr>
      </w:pPr>
      <m:oMathPara>
        <m:oMath>
          <m:sSub>
            <m:sSubPr>
              <m:ctrlPr>
                <w:rPr>
                  <w:rFonts w:ascii="Cambria Math" w:eastAsia="Cambria" w:hAnsi="Cambria Math"/>
                  <w:i/>
                </w:rPr>
              </m:ctrlPr>
            </m:sSubPr>
            <m:e>
              <m:r>
                <w:rPr>
                  <w:rFonts w:ascii="Cambria Math" w:eastAsia="Cambria" w:hAnsi="Cambria Math"/>
                </w:rPr>
                <m:t>W</m:t>
              </m:r>
            </m:e>
            <m:sub>
              <m:r>
                <w:rPr>
                  <w:rFonts w:ascii="Cambria Math" w:eastAsia="Cambria" w:hAnsi="Cambria Math"/>
                </w:rPr>
                <m:t>p</m:t>
              </m:r>
            </m:sub>
          </m:sSub>
          <m:r>
            <w:rPr>
              <w:rFonts w:ascii="Cambria Math" w:eastAsia="Cambria" w:hAnsi="Cambria Math"/>
            </w:rPr>
            <m:t>=β+</m:t>
          </m:r>
          <m:sSub>
            <m:sSubPr>
              <m:ctrlPr>
                <w:rPr>
                  <w:rFonts w:ascii="Cambria Math" w:eastAsia="Cambria" w:hAnsi="Cambria Math"/>
                  <w:i/>
                </w:rPr>
              </m:ctrlPr>
            </m:sSubPr>
            <m:e>
              <m:r>
                <w:rPr>
                  <w:rFonts w:ascii="Cambria Math" w:eastAsia="Cambria" w:hAnsi="Cambria Math"/>
                </w:rPr>
                <m:t>α</m:t>
              </m:r>
            </m:e>
            <m:sub>
              <m:r>
                <w:rPr>
                  <w:rFonts w:ascii="Cambria Math" w:eastAsia="Cambria" w:hAnsi="Cambria Math"/>
                </w:rPr>
                <m:t>1</m:t>
              </m:r>
            </m:sub>
          </m:sSub>
          <m:r>
            <w:rPr>
              <w:rFonts w:ascii="Cambria Math" w:eastAsia="Cambria" w:hAnsi="Cambria Math"/>
            </w:rPr>
            <m:t>ag</m:t>
          </m:r>
          <m:sSub>
            <m:sSubPr>
              <m:ctrlPr>
                <w:rPr>
                  <w:rFonts w:ascii="Cambria Math" w:eastAsia="Cambria" w:hAnsi="Cambria Math"/>
                  <w:i/>
                </w:rPr>
              </m:ctrlPr>
            </m:sSubPr>
            <m:e>
              <m:r>
                <w:rPr>
                  <w:rFonts w:ascii="Cambria Math" w:eastAsia="Cambria" w:hAnsi="Cambria Math"/>
                </w:rPr>
                <m:t>e</m:t>
              </m:r>
            </m:e>
            <m:sub>
              <m:r>
                <w:rPr>
                  <w:rFonts w:ascii="Cambria Math" w:eastAsia="Cambria" w:hAnsi="Cambria Math"/>
                </w:rPr>
                <m:t>p</m:t>
              </m:r>
            </m:sub>
          </m:sSub>
          <m:r>
            <w:rPr>
              <w:rFonts w:ascii="Cambria Math" w:eastAsia="Cambria" w:hAnsi="Cambria Math"/>
            </w:rPr>
            <m:t>+</m:t>
          </m:r>
          <m:sSub>
            <m:sSubPr>
              <m:ctrlPr>
                <w:rPr>
                  <w:rFonts w:ascii="Cambria Math" w:eastAsia="Cambria" w:hAnsi="Cambria Math"/>
                  <w:i/>
                </w:rPr>
              </m:ctrlPr>
            </m:sSubPr>
            <m:e>
              <m:r>
                <w:rPr>
                  <w:rFonts w:ascii="Cambria Math" w:eastAsia="Cambria" w:hAnsi="Cambria Math"/>
                </w:rPr>
                <m:t>α</m:t>
              </m:r>
            </m:e>
            <m:sub>
              <m:r>
                <w:rPr>
                  <w:rFonts w:ascii="Cambria Math" w:eastAsia="Cambria" w:hAnsi="Cambria Math"/>
                </w:rPr>
                <m:t>2</m:t>
              </m:r>
            </m:sub>
          </m:sSub>
          <m:r>
            <w:rPr>
              <w:rFonts w:ascii="Cambria Math" w:eastAsia="Cambria" w:hAnsi="Cambria Math"/>
            </w:rPr>
            <m:t>ag</m:t>
          </m:r>
          <m:sSubSup>
            <m:sSubSupPr>
              <m:ctrlPr>
                <w:rPr>
                  <w:rFonts w:ascii="Cambria Math" w:eastAsia="Cambria" w:hAnsi="Cambria Math"/>
                  <w:i/>
                </w:rPr>
              </m:ctrlPr>
            </m:sSubSupPr>
            <m:e>
              <m:r>
                <w:rPr>
                  <w:rFonts w:ascii="Cambria Math" w:eastAsia="Cambria" w:hAnsi="Cambria Math"/>
                </w:rPr>
                <m:t>e</m:t>
              </m:r>
            </m:e>
            <m:sub>
              <m:r>
                <w:rPr>
                  <w:rFonts w:ascii="Cambria Math" w:eastAsia="Cambria" w:hAnsi="Cambria Math"/>
                </w:rPr>
                <m:t>p</m:t>
              </m:r>
            </m:sub>
            <m:sup>
              <m:r>
                <w:rPr>
                  <w:rFonts w:ascii="Cambria Math" w:eastAsia="Cambria" w:hAnsi="Cambria Math"/>
                </w:rPr>
                <m:t>2</m:t>
              </m:r>
            </m:sup>
          </m:sSubSup>
          <m:r>
            <w:rPr>
              <w:rFonts w:ascii="Cambria Math" w:eastAsia="Times New Roman" w:hAnsi="Cambria Math"/>
            </w:rPr>
            <m:t>+Residua</m:t>
          </m:r>
          <m:sSub>
            <m:sSubPr>
              <m:ctrlPr>
                <w:rPr>
                  <w:rFonts w:ascii="Cambria Math" w:eastAsia="Times New Roman" w:hAnsi="Cambria Math"/>
                  <w:i/>
                </w:rPr>
              </m:ctrlPr>
            </m:sSubPr>
            <m:e>
              <m:r>
                <w:rPr>
                  <w:rFonts w:ascii="Cambria Math" w:eastAsia="Times New Roman" w:hAnsi="Cambria Math"/>
                </w:rPr>
                <m:t>l</m:t>
              </m:r>
            </m:e>
            <m:sub>
              <m:r>
                <w:rPr>
                  <w:rFonts w:ascii="Cambria Math" w:eastAsia="Times New Roman" w:hAnsi="Cambria Math"/>
                </w:rPr>
                <m:t>p</m:t>
              </m:r>
            </m:sub>
          </m:sSub>
        </m:oMath>
      </m:oMathPara>
    </w:p>
    <w:p w14:paraId="3FE3CE8F" w14:textId="45FD7D77" w:rsidR="00312F96" w:rsidRDefault="00F826DB" w:rsidP="00FC2755">
      <w:pPr>
        <w:spacing w:line="480" w:lineRule="auto"/>
        <w:ind w:firstLine="720"/>
        <w:rPr>
          <w:rFonts w:eastAsia="Cambria"/>
        </w:rPr>
      </w:pPr>
      <w:r w:rsidRPr="00FC2755">
        <w:rPr>
          <w:rFonts w:eastAsia="Cambria"/>
        </w:rPr>
        <w:t>The idea is that the residuals capture the wealth difference not explained by age. After controlling for age, we can rank the child and the parent in their respective distributions, and detect the correlation between their ranks.</w:t>
      </w:r>
    </w:p>
    <w:p w14:paraId="28731DC7" w14:textId="77777777" w:rsidR="006814FE" w:rsidRPr="00FC2755" w:rsidRDefault="006814FE" w:rsidP="00FC2755">
      <w:pPr>
        <w:spacing w:line="480" w:lineRule="auto"/>
        <w:ind w:firstLine="720"/>
        <w:rPr>
          <w:rFonts w:eastAsia="Cambria"/>
        </w:rPr>
      </w:pPr>
    </w:p>
    <w:p w14:paraId="21780776" w14:textId="28C323FC" w:rsidR="00312F96" w:rsidRPr="00276195" w:rsidRDefault="00FC2755" w:rsidP="00FC2755">
      <w:pPr>
        <w:spacing w:line="480" w:lineRule="auto"/>
        <w:rPr>
          <w:rFonts w:eastAsia="Cambria"/>
          <w:i/>
        </w:rPr>
      </w:pPr>
      <w:r w:rsidRPr="00276195">
        <w:rPr>
          <w:rFonts w:eastAsia="Cambria"/>
          <w:i/>
        </w:rPr>
        <w:t xml:space="preserve">2.3 </w:t>
      </w:r>
      <w:r w:rsidR="00F826DB" w:rsidRPr="00276195">
        <w:rPr>
          <w:rFonts w:eastAsia="Cambria"/>
          <w:i/>
        </w:rPr>
        <w:t>Rank-rank estimation</w:t>
      </w:r>
    </w:p>
    <w:p w14:paraId="14C30699" w14:textId="6E654CA7" w:rsidR="00312F96" w:rsidRPr="00FC2755" w:rsidRDefault="003707A2" w:rsidP="00FC2755">
      <w:pPr>
        <w:spacing w:line="480" w:lineRule="auto"/>
        <w:ind w:firstLine="720"/>
        <w:rPr>
          <w:rFonts w:eastAsia="Cambria"/>
        </w:rPr>
      </w:pPr>
      <w:r>
        <w:rPr>
          <w:rFonts w:eastAsia="Cambria"/>
        </w:rPr>
        <w:t>The third statistic</w:t>
      </w:r>
      <w:r w:rsidR="00F826DB" w:rsidRPr="00FC2755">
        <w:rPr>
          <w:rFonts w:eastAsia="Cambria"/>
        </w:rPr>
        <w:t xml:space="preserve"> is the rank-rank estimation. The idea is very similar to the previous statistics. In the previous method, we use regressions to control for child and parent ages. Here, we directly control the child to be of similar ages by focusing on specific birth cohorts.</w:t>
      </w:r>
    </w:p>
    <w:p w14:paraId="03744420" w14:textId="614847A5" w:rsidR="00312F96" w:rsidRPr="00FC2755" w:rsidRDefault="009C36F8" w:rsidP="00FC2755">
      <w:pPr>
        <w:spacing w:line="480" w:lineRule="auto"/>
        <w:rPr>
          <w:rFonts w:eastAsia="Arial"/>
        </w:rPr>
      </w:pPr>
      <m:oMathPara>
        <m:oMath>
          <m:r>
            <w:rPr>
              <w:rFonts w:ascii="Cambria Math" w:eastAsia="Times New Roman" w:hAnsi="Cambria Math"/>
            </w:rPr>
            <m:t>ran</m:t>
          </m:r>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child</m:t>
              </m:r>
            </m:sub>
          </m:sSub>
          <m:r>
            <w:rPr>
              <w:rFonts w:ascii="Cambria Math" w:eastAsia="Times New Roman" w:hAnsi="Cambria Math"/>
            </w:rPr>
            <m:t>=β+αran</m:t>
          </m:r>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parent</m:t>
              </m:r>
            </m:sub>
          </m:sSub>
          <m:r>
            <w:rPr>
              <w:rFonts w:ascii="Cambria Math" w:hAnsi="Cambria Math"/>
            </w:rPr>
            <m:t>+residual</m:t>
          </m:r>
        </m:oMath>
      </m:oMathPara>
    </w:p>
    <w:p w14:paraId="2E7B26D4" w14:textId="77777777" w:rsidR="006814FE" w:rsidRDefault="00F826DB" w:rsidP="006814FE">
      <w:pPr>
        <w:widowControl w:val="0"/>
        <w:spacing w:line="480" w:lineRule="auto"/>
        <w:ind w:firstLine="709"/>
        <w:rPr>
          <w:rFonts w:eastAsia="Cambria"/>
        </w:rPr>
      </w:pPr>
      <w:r w:rsidRPr="00FC2755">
        <w:rPr>
          <w:rFonts w:eastAsia="Cambria"/>
        </w:rPr>
        <w:lastRenderedPageBreak/>
        <w:t xml:space="preserve">We rank children based on their incomes relative to other children in the same birth cohort; rank parents of these children based on their incomes relative to other parents with children in these birth cohorts. Then, we bin parent rank into two-percentile point bins (so we have 50 equal-width bins) and regress the mean child wealth rank in each bin on the mean </w:t>
      </w:r>
      <w:r w:rsidR="009C36F8" w:rsidRPr="00FC2755">
        <w:rPr>
          <w:rFonts w:eastAsia="Cambria"/>
        </w:rPr>
        <w:t xml:space="preserve">parent wealth rank in each bin. </w:t>
      </w:r>
      <m:oMath>
        <m:r>
          <w:rPr>
            <w:rFonts w:ascii="Cambria Math" w:eastAsia="Cambria" w:hAnsi="Cambria Math"/>
          </w:rPr>
          <m:t>α</m:t>
        </m:r>
      </m:oMath>
      <w:r w:rsidR="009C36F8" w:rsidRPr="00FC2755">
        <w:rPr>
          <w:rFonts w:eastAsia="Cambria"/>
        </w:rPr>
        <w:t xml:space="preserve"> </w:t>
      </w:r>
      <w:r w:rsidRPr="00FC2755">
        <w:rPr>
          <w:rFonts w:eastAsia="Cambria"/>
        </w:rPr>
        <w:t>can be interpreted as the difference in the mean percentile rank of children from the richest families versus children from the poorest families.</w:t>
      </w:r>
    </w:p>
    <w:p w14:paraId="348C62F2" w14:textId="53C8E647" w:rsidR="00312F96" w:rsidRDefault="00F826DB" w:rsidP="006814FE">
      <w:pPr>
        <w:widowControl w:val="0"/>
        <w:spacing w:line="480" w:lineRule="auto"/>
        <w:ind w:firstLine="709"/>
        <w:rPr>
          <w:rFonts w:eastAsia="Cambria"/>
        </w:rPr>
      </w:pPr>
      <w:r w:rsidRPr="00FC2755">
        <w:rPr>
          <w:rFonts w:eastAsia="Cambria"/>
        </w:rPr>
        <w:t>When studying income mobility, Chetty et al</w:t>
      </w:r>
      <w:r w:rsidR="009C36F8" w:rsidRPr="00FC2755">
        <w:rPr>
          <w:rFonts w:eastAsia="Cambria"/>
        </w:rPr>
        <w:t>.</w:t>
      </w:r>
      <w:r w:rsidR="008F7B32" w:rsidRPr="00FC2755">
        <w:rPr>
          <w:rFonts w:eastAsia="Cambria"/>
        </w:rPr>
        <w:t xml:space="preserve"> </w:t>
      </w:r>
      <w:r w:rsidR="008F7B32" w:rsidRPr="00FC2755">
        <w:rPr>
          <w:rFonts w:eastAsia="Cambria"/>
        </w:rPr>
        <w:fldChar w:fldCharType="begin"/>
      </w:r>
      <w:r w:rsidR="00CA2C79">
        <w:rPr>
          <w:rFonts w:eastAsia="Cambria"/>
        </w:rPr>
        <w:instrText xml:space="preserve"> ADDIN ZOTERO_ITEM CSL_CITATION {"citationID":"kx2dCYY3","properties":{"formattedCitation":"(Chetty, Hendren, Kline, and Saez 2014, 1575\\uc0\\u8211{}76)","plainCitation":"(Chetty, Hendren, Kline, and Saez 2014, 1575–76)","dontUpdate":true,"noteIndex":0},"citationItems":[{"id":52,"uris":["http://zotero.org/users/5992575/items/AUFPC7WC"],"uri":["http://zotero.org/users/5992575/items/AUFPC7WC"],"itemData":{"id":52,"type":"article-journal","abstract":"Abstract\n            We use administrative records on the incomes of more than 40 million children and their parents to describe three features of intergenerational mobility in the United States. First, we characterize the joint distribution of parent and child income at the national level. The conditional expectation of child income given parent income is linear in percentile ranks. On average, a 10 percentile increase in parent income is associated with a 3.4 percentile increase in a child’s income. Second, intergenerational mobility varies substantially across areas within the United States. For example, the probability that a child reaches the top quintile of the national income distribution starting from a family in the bottom quintile is 4.4% in Charlotte but 12.9% in San Jose. Third, we explore the factors correlated with upward mobility. High mobility areas have (i) less residential segregation, (ii) less income inequality, (iii) better primary schools, (iv) greater social capital, and (v) greater family stability. Although our descriptive analysis does not identify the causal mechanisms that determine upward mobility, the publicly available statistics on intergenerational mobility developed here can facilitate research on such mechanisms.","container-title":"The Quarterly Journal of Economics","DOI":"10.1093/qje/qju022","ISSN":"0033-5533, 1531-4650","issue":"4","language":"en","page":"1553-1623","source":"DOI.org (Crossref)","title":"Where is the land of Opportunity? The Geography of Intergenerational Mobility in the United States*","title-short":"Where is the land of Opportunity?","volume":"129","author":[{"family":"Chetty","given":"Raj"},{"family":"Hendren","given":"Nathaniel"},{"family":"Kline","given":"Patrick"},{"family":"Saez","given":"Emmanuel"}],"issued":{"date-parts":[["2014",11,1]]}},"locator":"1575-1576"}],"schema":"https://github.com/citation-style-language/schema/raw/master/csl-citation.json"} </w:instrText>
      </w:r>
      <w:r w:rsidR="008F7B32" w:rsidRPr="00FC2755">
        <w:rPr>
          <w:rFonts w:eastAsia="Cambria"/>
        </w:rPr>
        <w:fldChar w:fldCharType="separate"/>
      </w:r>
      <w:r w:rsidR="00D83C59">
        <w:t>(2014</w:t>
      </w:r>
      <w:r w:rsidR="00804B25">
        <w:t>a</w:t>
      </w:r>
      <w:r w:rsidR="008F7B32" w:rsidRPr="00FC2755">
        <w:t>)</w:t>
      </w:r>
      <w:r w:rsidR="008F7B32" w:rsidRPr="00FC2755">
        <w:rPr>
          <w:rFonts w:eastAsia="Cambria"/>
        </w:rPr>
        <w:fldChar w:fldCharType="end"/>
      </w:r>
      <w:r w:rsidRPr="00FC2755">
        <w:rPr>
          <w:rFonts w:eastAsia="Cambria"/>
        </w:rPr>
        <w:t xml:space="preserve"> find that the rank-rank relationship is almost perfectly linear and highly robust to alternative specifications. Therefore, we w</w:t>
      </w:r>
      <w:r w:rsidR="00FD7CFE">
        <w:rPr>
          <w:rFonts w:eastAsia="Cambria"/>
        </w:rPr>
        <w:t>ould like to try this method in our</w:t>
      </w:r>
      <w:r w:rsidRPr="00FC2755">
        <w:rPr>
          <w:rFonts w:eastAsia="Cambria"/>
        </w:rPr>
        <w:t xml:space="preserve"> wealth mobility estimation.</w:t>
      </w:r>
    </w:p>
    <w:p w14:paraId="291E949D" w14:textId="77777777" w:rsidR="00276195" w:rsidRPr="00FC2755" w:rsidRDefault="00276195" w:rsidP="00FC2755">
      <w:pPr>
        <w:widowControl w:val="0"/>
        <w:spacing w:line="480" w:lineRule="auto"/>
        <w:ind w:firstLine="360"/>
        <w:rPr>
          <w:rFonts w:eastAsia="Cambria"/>
        </w:rPr>
      </w:pPr>
    </w:p>
    <w:p w14:paraId="5E1179AB" w14:textId="72753012" w:rsidR="006814FE" w:rsidRPr="006814FE" w:rsidRDefault="00D45FC2" w:rsidP="006814FE">
      <w:pPr>
        <w:numPr>
          <w:ilvl w:val="0"/>
          <w:numId w:val="1"/>
        </w:numPr>
        <w:spacing w:line="480" w:lineRule="auto"/>
        <w:jc w:val="center"/>
        <w:rPr>
          <w:rFonts w:eastAsia="Cambria"/>
          <w:b/>
        </w:rPr>
      </w:pPr>
      <w:r>
        <w:rPr>
          <w:rFonts w:eastAsia="Cambria"/>
          <w:b/>
        </w:rPr>
        <w:t>Data and</w:t>
      </w:r>
      <w:r w:rsidR="00276195">
        <w:rPr>
          <w:rFonts w:eastAsia="Cambria"/>
          <w:b/>
        </w:rPr>
        <w:t xml:space="preserve"> P</w:t>
      </w:r>
      <w:r>
        <w:rPr>
          <w:rFonts w:eastAsia="Cambria"/>
          <w:b/>
        </w:rPr>
        <w:t>rocedure</w:t>
      </w:r>
    </w:p>
    <w:p w14:paraId="0F58A4DC" w14:textId="26CB54BD" w:rsidR="00312F96" w:rsidRDefault="00F826DB" w:rsidP="006814FE">
      <w:pPr>
        <w:spacing w:line="480" w:lineRule="auto"/>
        <w:ind w:firstLine="709"/>
        <w:rPr>
          <w:rFonts w:eastAsia="Cambria"/>
        </w:rPr>
      </w:pPr>
      <w:r w:rsidRPr="00FC2755">
        <w:rPr>
          <w:rFonts w:eastAsia="Cambria"/>
        </w:rPr>
        <w:t xml:space="preserve">The data is obtained from </w:t>
      </w:r>
      <w:r w:rsidR="003707A2">
        <w:rPr>
          <w:rFonts w:eastAsia="Cambria"/>
        </w:rPr>
        <w:t xml:space="preserve">the </w:t>
      </w:r>
      <w:r w:rsidRPr="00FC2755">
        <w:rPr>
          <w:rFonts w:eastAsia="Cambria"/>
        </w:rPr>
        <w:t xml:space="preserve">Korean Labor and Income Panel Study (KLIPS, henceforth) conducted by </w:t>
      </w:r>
      <w:r w:rsidR="003707A2">
        <w:rPr>
          <w:rFonts w:eastAsia="Cambria"/>
        </w:rPr>
        <w:t xml:space="preserve">the </w:t>
      </w:r>
      <w:r w:rsidRPr="00FC2755">
        <w:rPr>
          <w:rFonts w:eastAsia="Cambria"/>
        </w:rPr>
        <w:t xml:space="preserve">Korea Labor Institute. KLIPS is a labor-related panel survey started in 1998 (Wave 1) with a sample of 5000 urban households and is conducted annually. Until 2017 (Wave 20), there have been 20 waves of data available. The survey is mainly composed of two components: </w:t>
      </w:r>
      <w:r w:rsidR="003707A2">
        <w:rPr>
          <w:rFonts w:eastAsia="Cambria"/>
        </w:rPr>
        <w:t xml:space="preserve">the </w:t>
      </w:r>
      <w:r w:rsidRPr="00FC2755">
        <w:rPr>
          <w:rFonts w:eastAsia="Cambria"/>
        </w:rPr>
        <w:t>household survey and individual survey. Since wealth-related variables, such as assets and debts, are recorded</w:t>
      </w:r>
      <w:r w:rsidR="003707A2">
        <w:rPr>
          <w:rFonts w:eastAsia="Cambria"/>
        </w:rPr>
        <w:t xml:space="preserve"> only in the household survey, we</w:t>
      </w:r>
      <w:r w:rsidRPr="00FC2755">
        <w:rPr>
          <w:rFonts w:eastAsia="Cambria"/>
        </w:rPr>
        <w:t xml:space="preserve"> focus only on the household data. The members who branched out from the original households and formed a new family of their own will be registered as a new household. Every year</w:t>
      </w:r>
      <w:r w:rsidR="00FD7CFE">
        <w:rPr>
          <w:rFonts w:eastAsia="Cambria"/>
        </w:rPr>
        <w:t>, the same set of questions are</w:t>
      </w:r>
      <w:r w:rsidRPr="00FC2755">
        <w:rPr>
          <w:rFonts w:eastAsia="Cambria"/>
        </w:rPr>
        <w:t xml:space="preserve"> </w:t>
      </w:r>
      <w:r w:rsidR="003707A2">
        <w:rPr>
          <w:rFonts w:eastAsia="Cambria"/>
        </w:rPr>
        <w:t>asked to the existing household</w:t>
      </w:r>
      <w:r w:rsidRPr="00FC2755">
        <w:rPr>
          <w:rFonts w:eastAsia="Cambria"/>
        </w:rPr>
        <w:t xml:space="preserve"> members and the new households. The survey design makes it possible to track the branched-out children to their parent families and carry out intergenerational mobility analysis. The wealth correlation estimated in this paper is the one before any transfer of bequests. Given the span of the KLIPS data, most of the parents are alive when the child wealth </w:t>
      </w:r>
      <w:r w:rsidRPr="00FC2755">
        <w:rPr>
          <w:rFonts w:eastAsia="Cambria"/>
        </w:rPr>
        <w:lastRenderedPageBreak/>
        <w:t>measure is taken. Therefore, it makes sense to consider the wealth correlation before any transfer of bequests.</w:t>
      </w:r>
    </w:p>
    <w:p w14:paraId="5F757D1F" w14:textId="77777777" w:rsidR="006814FE" w:rsidRPr="00FC2755" w:rsidRDefault="006814FE" w:rsidP="00FC2755">
      <w:pPr>
        <w:spacing w:line="480" w:lineRule="auto"/>
        <w:ind w:firstLine="360"/>
        <w:rPr>
          <w:rFonts w:eastAsia="Cambria"/>
        </w:rPr>
      </w:pPr>
    </w:p>
    <w:p w14:paraId="658CD64B" w14:textId="0DEAAE0B" w:rsidR="00FC2755" w:rsidRPr="00FC2755" w:rsidRDefault="00FC2755" w:rsidP="00437379">
      <w:pPr>
        <w:spacing w:line="480" w:lineRule="auto"/>
        <w:rPr>
          <w:rFonts w:eastAsia="Cambria"/>
        </w:rPr>
      </w:pPr>
      <w:r w:rsidRPr="00FC2755">
        <w:rPr>
          <w:rFonts w:eastAsia="Cambria"/>
        </w:rPr>
        <w:t>1</w:t>
      </w:r>
      <w:r w:rsidR="00276195">
        <w:rPr>
          <w:rFonts w:eastAsia="Cambria"/>
        </w:rPr>
        <w:t>.</w:t>
      </w:r>
      <w:r w:rsidRPr="00FC2755">
        <w:rPr>
          <w:rFonts w:eastAsia="Cambria"/>
        </w:rPr>
        <w:t xml:space="preserve"> </w:t>
      </w:r>
      <w:r w:rsidR="00437379">
        <w:rPr>
          <w:rFonts w:eastAsia="Cambria"/>
        </w:rPr>
        <w:t>Wealth C</w:t>
      </w:r>
      <w:r w:rsidR="00F826DB" w:rsidRPr="00FC2755">
        <w:rPr>
          <w:rFonts w:eastAsia="Cambria"/>
        </w:rPr>
        <w:t>alculation</w:t>
      </w:r>
    </w:p>
    <w:p w14:paraId="1F4B74FE" w14:textId="39F8FF94" w:rsidR="00312F96" w:rsidRDefault="00F826DB" w:rsidP="00FC2755">
      <w:pPr>
        <w:spacing w:line="480" w:lineRule="auto"/>
        <w:ind w:firstLine="720"/>
        <w:rPr>
          <w:rFonts w:eastAsia="Cambria"/>
        </w:rPr>
      </w:pPr>
      <w:r w:rsidRPr="00FC2755">
        <w:rPr>
          <w:rFonts w:eastAsia="Cambria"/>
        </w:rPr>
        <w:t xml:space="preserve">In the </w:t>
      </w:r>
      <w:r w:rsidR="003707A2">
        <w:rPr>
          <w:rFonts w:eastAsia="Cambria"/>
        </w:rPr>
        <w:t>KLIPS household dataset, wealth-</w:t>
      </w:r>
      <w:r w:rsidRPr="00FC2755">
        <w:rPr>
          <w:rFonts w:eastAsia="Cambria"/>
        </w:rPr>
        <w:t xml:space="preserve">related variables include the following: a) current market value of the owned home that the household is living; b) market value of owned home/land other than the current home; c) financial assets, including savings in banks; stocks, bonds, trusts; savings-type insurance; “Gye” (private mutual saving club); personally made loans; other; d) market value of the car(s) the household own; e) debts, including debts from banks; debts from non-financial institutions; personally obtained loans; rent (deposit money) to pay back; </w:t>
      </w:r>
      <w:r w:rsidR="009D57B0">
        <w:rPr>
          <w:rFonts w:eastAsia="Cambria"/>
        </w:rPr>
        <w:t>“Gye”; other; e) other assets. We</w:t>
      </w:r>
      <w:r w:rsidRPr="00FC2755">
        <w:rPr>
          <w:rFonts w:eastAsia="Cambria"/>
        </w:rPr>
        <w:t xml:space="preserve"> calculated the net wealth by subtracting the total debts from total assets.</w:t>
      </w:r>
    </w:p>
    <w:p w14:paraId="65DD40CC" w14:textId="77777777" w:rsidR="006814FE" w:rsidRDefault="006814FE" w:rsidP="00FC2755">
      <w:pPr>
        <w:spacing w:line="480" w:lineRule="auto"/>
        <w:ind w:firstLine="720"/>
        <w:rPr>
          <w:rFonts w:eastAsia="Cambria"/>
        </w:rPr>
      </w:pPr>
    </w:p>
    <w:p w14:paraId="45EC5FA1" w14:textId="1CCCB7DF" w:rsidR="00276195" w:rsidRPr="00FC2755" w:rsidRDefault="00276195" w:rsidP="00437379">
      <w:pPr>
        <w:spacing w:line="480" w:lineRule="auto"/>
        <w:rPr>
          <w:rFonts w:eastAsia="Cambria"/>
        </w:rPr>
      </w:pPr>
      <w:r>
        <w:rPr>
          <w:rFonts w:eastAsia="Cambria"/>
        </w:rPr>
        <w:t>2. Procedure</w:t>
      </w:r>
    </w:p>
    <w:p w14:paraId="2CD3ED85" w14:textId="74B69CC8" w:rsidR="00312F96" w:rsidRPr="00276195" w:rsidRDefault="00FC2755" w:rsidP="00FC2755">
      <w:pPr>
        <w:spacing w:line="480" w:lineRule="auto"/>
        <w:rPr>
          <w:rFonts w:eastAsia="Cambria"/>
          <w:i/>
        </w:rPr>
      </w:pPr>
      <w:r w:rsidRPr="00276195">
        <w:rPr>
          <w:rFonts w:eastAsia="Cambria"/>
          <w:i/>
        </w:rPr>
        <w:t>2</w:t>
      </w:r>
      <w:r w:rsidR="00276195" w:rsidRPr="00276195">
        <w:rPr>
          <w:rFonts w:eastAsia="Cambria"/>
          <w:i/>
        </w:rPr>
        <w:t>.1</w:t>
      </w:r>
      <w:r w:rsidRPr="00276195">
        <w:rPr>
          <w:rFonts w:eastAsia="Cambria"/>
          <w:i/>
        </w:rPr>
        <w:t xml:space="preserve"> </w:t>
      </w:r>
      <w:r w:rsidR="00F826DB" w:rsidRPr="00276195">
        <w:rPr>
          <w:rFonts w:eastAsia="Cambria"/>
          <w:i/>
        </w:rPr>
        <w:t xml:space="preserve">Procedure for </w:t>
      </w:r>
      <w:r w:rsidR="009D57B0" w:rsidRPr="00276195">
        <w:rPr>
          <w:rFonts w:eastAsia="Cambria"/>
          <w:i/>
        </w:rPr>
        <w:t xml:space="preserve">the </w:t>
      </w:r>
      <w:r w:rsidR="00F826DB" w:rsidRPr="00276195">
        <w:rPr>
          <w:rFonts w:eastAsia="Cambria"/>
          <w:i/>
        </w:rPr>
        <w:t>log-log estimate and transition matrix</w:t>
      </w:r>
    </w:p>
    <w:p w14:paraId="4DBC1C34" w14:textId="02F477BC" w:rsidR="00312F96" w:rsidRPr="00FC2755" w:rsidRDefault="00F826DB" w:rsidP="00FC2755">
      <w:pPr>
        <w:widowControl w:val="0"/>
        <w:spacing w:line="480" w:lineRule="auto"/>
        <w:ind w:firstLine="720"/>
        <w:rPr>
          <w:rFonts w:eastAsia="Cambria"/>
        </w:rPr>
      </w:pPr>
      <w:r w:rsidRPr="00FC2755">
        <w:rPr>
          <w:rFonts w:eastAsia="Cambria"/>
        </w:rPr>
        <w:t>Child family wealth data and t</w:t>
      </w:r>
      <w:r w:rsidR="009D57B0">
        <w:rPr>
          <w:rFonts w:eastAsia="Cambria"/>
        </w:rPr>
        <w:t>heir demographics information are</w:t>
      </w:r>
      <w:r w:rsidRPr="00FC2755">
        <w:rPr>
          <w:rFonts w:eastAsia="Cambria"/>
        </w:rPr>
        <w:t xml:space="preserve"> taken from the 2017 (Wave 20) survey</w:t>
      </w:r>
      <w:r w:rsidR="009D57B0">
        <w:rPr>
          <w:rFonts w:eastAsia="Cambria"/>
        </w:rPr>
        <w:t>,</w:t>
      </w:r>
      <w:r w:rsidRPr="00FC2755">
        <w:rPr>
          <w:rFonts w:eastAsia="Cambria"/>
        </w:rPr>
        <w:t xml:space="preserve"> and parent family wealth data is the average wealth of three years between 2000 (Wave 3) and 2002(Wave 5). Since the wealth correlation estimated here is the one before the transfer of bequests, the demographics information of the parents in 2017 (Wave 20) is also selected so that we can later c</w:t>
      </w:r>
      <w:r w:rsidR="009D57B0">
        <w:rPr>
          <w:rFonts w:eastAsia="Cambria"/>
        </w:rPr>
        <w:t>heck that at least one parent was</w:t>
      </w:r>
      <w:r w:rsidRPr="00FC2755">
        <w:rPr>
          <w:rFonts w:eastAsia="Cambria"/>
        </w:rPr>
        <w:t xml:space="preserve"> alive in 2017.</w:t>
      </w:r>
      <w:r w:rsidRPr="00FC2755">
        <w:rPr>
          <w:rFonts w:eastAsia="Cambria"/>
          <w:b/>
        </w:rPr>
        <w:t xml:space="preserve"> </w:t>
      </w:r>
      <w:r w:rsidRPr="00FC2755">
        <w:rPr>
          <w:rFonts w:eastAsia="Cambria"/>
        </w:rPr>
        <w:t>Aft</w:t>
      </w:r>
      <w:r w:rsidR="009D57B0">
        <w:rPr>
          <w:rFonts w:eastAsia="Cambria"/>
        </w:rPr>
        <w:t>er merging the three datasets, we</w:t>
      </w:r>
      <w:r w:rsidRPr="00FC2755">
        <w:rPr>
          <w:rFonts w:eastAsia="Cambria"/>
        </w:rPr>
        <w:t xml:space="preserve"> obtained 2046 samples of parent-child matches. </w:t>
      </w:r>
    </w:p>
    <w:p w14:paraId="7106046E" w14:textId="10D23677" w:rsidR="00FC2755" w:rsidRDefault="00F826DB" w:rsidP="00FC2755">
      <w:pPr>
        <w:spacing w:line="480" w:lineRule="auto"/>
        <w:ind w:firstLine="720"/>
        <w:rPr>
          <w:rFonts w:eastAsia="Cambria"/>
        </w:rPr>
      </w:pPr>
      <w:r w:rsidRPr="00FC2755">
        <w:rPr>
          <w:rFonts w:eastAsia="Cambria"/>
        </w:rPr>
        <w:t xml:space="preserve">Before any analysis, several filtering conditions need to be applied to </w:t>
      </w:r>
      <w:r w:rsidR="00563E38">
        <w:rPr>
          <w:rFonts w:eastAsia="Cambria"/>
        </w:rPr>
        <w:t>the parent-child pairs. First, we check</w:t>
      </w:r>
      <w:r w:rsidRPr="00FC2755">
        <w:rPr>
          <w:rFonts w:eastAsia="Cambria"/>
        </w:rPr>
        <w:t xml:space="preserve"> the relationship between the branched-out family member in Wave 20 and</w:t>
      </w:r>
      <w:r w:rsidR="00563E38">
        <w:rPr>
          <w:rFonts w:eastAsia="Cambria"/>
        </w:rPr>
        <w:t xml:space="preserve"> </w:t>
      </w:r>
      <w:r w:rsidR="00563E38">
        <w:rPr>
          <w:rFonts w:eastAsia="Cambria"/>
        </w:rPr>
        <w:lastRenderedPageBreak/>
        <w:t>the</w:t>
      </w:r>
      <w:r w:rsidRPr="00FC2755">
        <w:rPr>
          <w:rFonts w:eastAsia="Cambria"/>
        </w:rPr>
        <w:t xml:space="preserve"> head of </w:t>
      </w:r>
      <w:r w:rsidR="00563E38">
        <w:rPr>
          <w:rFonts w:eastAsia="Cambria"/>
        </w:rPr>
        <w:t xml:space="preserve">the </w:t>
      </w:r>
      <w:r w:rsidRPr="00FC2755">
        <w:rPr>
          <w:rFonts w:eastAsia="Cambria"/>
        </w:rPr>
        <w:t>household in the original family in Wave 3. Only the samples for which the branched-out member is indeed a child in the origin</w:t>
      </w:r>
      <w:r w:rsidR="00563E38">
        <w:rPr>
          <w:rFonts w:eastAsia="Cambria"/>
        </w:rPr>
        <w:t>al household are kept. Second, we keep</w:t>
      </w:r>
      <w:r w:rsidRPr="00FC2755">
        <w:rPr>
          <w:rFonts w:eastAsia="Cambria"/>
        </w:rPr>
        <w:t xml:space="preserve"> the parent-child pair for which the head of households in Wave 3 and Wave 20 are at working age (between 25 an</w:t>
      </w:r>
      <w:r w:rsidR="00563E38">
        <w:rPr>
          <w:rFonts w:eastAsia="Cambria"/>
        </w:rPr>
        <w:t>d 65). Third, we keep</w:t>
      </w:r>
      <w:r w:rsidRPr="00FC2755">
        <w:rPr>
          <w:rFonts w:eastAsia="Cambria"/>
        </w:rPr>
        <w:t xml:space="preserve"> only the pairs with </w:t>
      </w:r>
      <w:r w:rsidR="00563E38">
        <w:rPr>
          <w:rFonts w:eastAsia="Cambria"/>
        </w:rPr>
        <w:t>both the parent and child family having positive wealth. We</w:t>
      </w:r>
      <w:r w:rsidRPr="00FC2755">
        <w:rPr>
          <w:rFonts w:eastAsia="Cambria"/>
        </w:rPr>
        <w:t xml:space="preserve"> also make </w:t>
      </w:r>
      <w:r w:rsidR="009D57B0">
        <w:rPr>
          <w:rFonts w:eastAsia="Cambria"/>
        </w:rPr>
        <w:t>sure that at least one parent was</w:t>
      </w:r>
      <w:r w:rsidRPr="00FC2755">
        <w:rPr>
          <w:rFonts w:eastAsia="Cambria"/>
        </w:rPr>
        <w:t xml:space="preserve"> </w:t>
      </w:r>
      <w:r w:rsidR="00563E38">
        <w:rPr>
          <w:rFonts w:eastAsia="Cambria"/>
        </w:rPr>
        <w:t>alive in Wave 20. This leaves us</w:t>
      </w:r>
      <w:r w:rsidRPr="00FC2755">
        <w:rPr>
          <w:rFonts w:eastAsia="Cambria"/>
        </w:rPr>
        <w:t xml:space="preserve"> with 1248 parent-child pairs aft</w:t>
      </w:r>
      <w:r w:rsidR="00563E38">
        <w:rPr>
          <w:rFonts w:eastAsia="Cambria"/>
        </w:rPr>
        <w:t>er all filtering conditions are</w:t>
      </w:r>
      <w:r w:rsidRPr="00FC2755">
        <w:rPr>
          <w:rFonts w:eastAsia="Cambria"/>
        </w:rPr>
        <w:t xml:space="preserve"> applied. Since the size of each f</w:t>
      </w:r>
      <w:r w:rsidR="00563E38">
        <w:rPr>
          <w:rFonts w:eastAsia="Cambria"/>
        </w:rPr>
        <w:t xml:space="preserve">amily varies, </w:t>
      </w:r>
      <w:r w:rsidRPr="00FC2755">
        <w:rPr>
          <w:rFonts w:eastAsia="Cambria"/>
        </w:rPr>
        <w:t>and the wealth repres</w:t>
      </w:r>
      <w:r w:rsidR="009D57B0">
        <w:rPr>
          <w:rFonts w:eastAsia="Cambria"/>
        </w:rPr>
        <w:t>ents that of the whole family, we</w:t>
      </w:r>
      <w:r w:rsidRPr="00FC2755">
        <w:rPr>
          <w:rFonts w:eastAsia="Cambria"/>
        </w:rPr>
        <w:t xml:space="preserve"> counted the working households in each family and calculated wealth per capita, which is total family wealth divided by working households, for each family. Both parent wealth and child wealth ar</w:t>
      </w:r>
      <w:r w:rsidR="00F227C9" w:rsidRPr="00FC2755">
        <w:rPr>
          <w:rFonts w:eastAsia="Cambria"/>
        </w:rPr>
        <w:t>e converted to the value in 2015, adjusting for inflation and economic growth</w:t>
      </w:r>
      <w:r w:rsidRPr="00FC2755">
        <w:rPr>
          <w:rFonts w:eastAsia="Cambria"/>
        </w:rPr>
        <w:t xml:space="preserve">. </w:t>
      </w:r>
    </w:p>
    <w:p w14:paraId="740BC6D8" w14:textId="77777777" w:rsidR="006814FE" w:rsidRDefault="006814FE" w:rsidP="00FC2755">
      <w:pPr>
        <w:spacing w:line="480" w:lineRule="auto"/>
        <w:ind w:firstLine="720"/>
        <w:rPr>
          <w:rFonts w:eastAsia="Cambria"/>
        </w:rPr>
      </w:pPr>
    </w:p>
    <w:p w14:paraId="06FCA18E" w14:textId="0B41FA05" w:rsidR="00312F96" w:rsidRPr="00276195" w:rsidRDefault="00276195" w:rsidP="00FC2755">
      <w:pPr>
        <w:spacing w:line="480" w:lineRule="auto"/>
        <w:rPr>
          <w:rFonts w:eastAsia="Cambria"/>
          <w:i/>
        </w:rPr>
      </w:pPr>
      <w:r w:rsidRPr="00276195">
        <w:rPr>
          <w:rFonts w:eastAsia="Cambria"/>
          <w:i/>
        </w:rPr>
        <w:t>2.2</w:t>
      </w:r>
      <w:r w:rsidR="00FC2755" w:rsidRPr="00276195">
        <w:rPr>
          <w:rFonts w:eastAsia="Cambria"/>
          <w:i/>
        </w:rPr>
        <w:t xml:space="preserve"> </w:t>
      </w:r>
      <w:r w:rsidR="00F826DB" w:rsidRPr="00276195">
        <w:rPr>
          <w:rFonts w:eastAsia="Cambria"/>
          <w:i/>
        </w:rPr>
        <w:t>Procedure for rank-rank estimation</w:t>
      </w:r>
    </w:p>
    <w:p w14:paraId="1F8D733D" w14:textId="0E16BF5B" w:rsidR="00312F96" w:rsidRDefault="00F826DB" w:rsidP="006814FE">
      <w:pPr>
        <w:spacing w:line="480" w:lineRule="auto"/>
        <w:ind w:firstLine="709"/>
        <w:rPr>
          <w:rFonts w:eastAsia="Cambria"/>
        </w:rPr>
      </w:pPr>
      <w:r w:rsidRPr="00FC2755">
        <w:rPr>
          <w:rFonts w:eastAsia="Cambria"/>
        </w:rPr>
        <w:t>We focus on birth cohorts 1976-1979. Child family wealth is measured as the mean wealth over 2015-2017 (when the children are 38-41 years old). Parent family wealth is measured as the mean wealth over 2000-2002 (considering only parents who have strictly positive wealth). The mean age of the parents in 2000 is about 53 years old. In the perfect situation, we would like to control all children and all pa</w:t>
      </w:r>
      <w:r w:rsidR="00573E07">
        <w:rPr>
          <w:rFonts w:eastAsia="Cambria"/>
        </w:rPr>
        <w:t>rents to be of similar ages. However,</w:t>
      </w:r>
      <w:r w:rsidRPr="00FC2755">
        <w:rPr>
          <w:rFonts w:eastAsia="Cambria"/>
        </w:rPr>
        <w:t xml:space="preserve"> since the KLIPS household survey only spans 20 years (while the average age of giving birth is around 30s), it is not possible to obtain a large sample of parent-child pairs where the parent and the child</w:t>
      </w:r>
      <w:r w:rsidR="00DA2A93">
        <w:rPr>
          <w:rFonts w:eastAsia="Cambria"/>
        </w:rPr>
        <w:t xml:space="preserve"> are of the same age. Therefore,</w:t>
      </w:r>
      <w:r w:rsidRPr="00FC2755">
        <w:rPr>
          <w:rFonts w:eastAsia="Cambria"/>
        </w:rPr>
        <w:t xml:space="preserve"> </w:t>
      </w:r>
      <w:r w:rsidR="00DA2A93">
        <w:rPr>
          <w:rFonts w:eastAsia="Cambria"/>
        </w:rPr>
        <w:t>the</w:t>
      </w:r>
      <w:r w:rsidRPr="00FC2755">
        <w:rPr>
          <w:rFonts w:eastAsia="Cambria"/>
        </w:rPr>
        <w:t xml:space="preserve"> goal is to minimize the age gap between the child and the parent when the</w:t>
      </w:r>
      <w:r w:rsidR="00DA2A93">
        <w:rPr>
          <w:rFonts w:eastAsia="Cambria"/>
        </w:rPr>
        <w:t>ir respective</w:t>
      </w:r>
      <w:r w:rsidRPr="00FC2755">
        <w:rPr>
          <w:rFonts w:eastAsia="Cambria"/>
        </w:rPr>
        <w:t xml:space="preserve"> wealth measu</w:t>
      </w:r>
      <w:r w:rsidR="001F6AEE">
        <w:rPr>
          <w:rFonts w:eastAsia="Cambria"/>
        </w:rPr>
        <w:t>re is taken. Such approach</w:t>
      </w:r>
      <w:r w:rsidRPr="00FC2755">
        <w:rPr>
          <w:rFonts w:eastAsia="Cambria"/>
        </w:rPr>
        <w:t xml:space="preserve"> is dif</w:t>
      </w:r>
      <w:r w:rsidR="00D83C59">
        <w:rPr>
          <w:rFonts w:eastAsia="Cambria"/>
        </w:rPr>
        <w:t>ferent from the</w:t>
      </w:r>
      <w:r w:rsidR="00DA2A93">
        <w:rPr>
          <w:rFonts w:eastAsia="Cambria"/>
        </w:rPr>
        <w:t xml:space="preserve"> </w:t>
      </w:r>
      <w:r w:rsidR="001F6AEE">
        <w:rPr>
          <w:rFonts w:eastAsia="Cambria"/>
        </w:rPr>
        <w:t xml:space="preserve">income elasticity estimation </w:t>
      </w:r>
      <w:r w:rsidR="00DA2A93">
        <w:rPr>
          <w:rFonts w:eastAsia="Cambria"/>
        </w:rPr>
        <w:t xml:space="preserve">method </w:t>
      </w:r>
      <w:r w:rsidR="00D83C59">
        <w:rPr>
          <w:rFonts w:eastAsia="Cambria"/>
        </w:rPr>
        <w:t>in Chetty et al.</w:t>
      </w:r>
      <w:r w:rsidR="001F6AEE">
        <w:rPr>
          <w:rFonts w:eastAsia="Cambria"/>
        </w:rPr>
        <w:t xml:space="preserve"> </w:t>
      </w:r>
      <w:r w:rsidRPr="00FC2755">
        <w:rPr>
          <w:rFonts w:eastAsia="Cambria"/>
        </w:rPr>
        <w:t>because income tends to stabilize after a certain age while wealth is always accumulative</w:t>
      </w:r>
      <w:r w:rsidR="00D83C59">
        <w:rPr>
          <w:rFonts w:eastAsia="Cambria"/>
        </w:rPr>
        <w:t xml:space="preserve"> (2014</w:t>
      </w:r>
      <w:r w:rsidR="00804B25">
        <w:rPr>
          <w:rFonts w:eastAsia="Cambria"/>
        </w:rPr>
        <w:t>a</w:t>
      </w:r>
      <w:r w:rsidR="00D83C59">
        <w:rPr>
          <w:rFonts w:eastAsia="Cambria"/>
        </w:rPr>
        <w:t>)</w:t>
      </w:r>
      <w:r w:rsidRPr="00FC2755">
        <w:rPr>
          <w:rFonts w:eastAsia="Cambria"/>
        </w:rPr>
        <w:t xml:space="preserve">. For the first sample of </w:t>
      </w:r>
      <w:r w:rsidR="00DA2A93">
        <w:rPr>
          <w:rFonts w:eastAsia="Cambria"/>
        </w:rPr>
        <w:t xml:space="preserve">rank-rank </w:t>
      </w:r>
      <w:r w:rsidR="00DA2A93">
        <w:rPr>
          <w:rFonts w:eastAsia="Cambria"/>
        </w:rPr>
        <w:lastRenderedPageBreak/>
        <w:t>estimation, we select</w:t>
      </w:r>
      <w:r w:rsidRPr="00FC2755">
        <w:rPr>
          <w:rFonts w:eastAsia="Cambria"/>
        </w:rPr>
        <w:t xml:space="preserve"> the parents </w:t>
      </w:r>
      <w:r w:rsidR="00DA2A93">
        <w:rPr>
          <w:rFonts w:eastAsia="Cambria"/>
        </w:rPr>
        <w:t xml:space="preserve">who are </w:t>
      </w:r>
      <w:r w:rsidRPr="00FC2755">
        <w:rPr>
          <w:rFonts w:eastAsia="Cambria"/>
        </w:rPr>
        <w:t>older than 38 years old in 2000. We have 489 parent-child pairs under this filtering. For the second sample of rank-rank e</w:t>
      </w:r>
      <w:r w:rsidR="00DA2A93">
        <w:rPr>
          <w:rFonts w:eastAsia="Cambria"/>
        </w:rPr>
        <w:t>stimation, we select the parents whose</w:t>
      </w:r>
      <w:r w:rsidRPr="00FC2755">
        <w:rPr>
          <w:rFonts w:eastAsia="Cambria"/>
        </w:rPr>
        <w:t xml:space="preserve"> age </w:t>
      </w:r>
      <w:r w:rsidR="00DA2A93">
        <w:rPr>
          <w:rFonts w:eastAsia="Cambria"/>
        </w:rPr>
        <w:t xml:space="preserve">is </w:t>
      </w:r>
      <w:r w:rsidRPr="00FC2755">
        <w:rPr>
          <w:rFonts w:eastAsia="Cambria"/>
        </w:rPr>
        <w:t>between 38 and 50 years old in 2000. We have 150 parent-child pairs under this filtering.</w:t>
      </w:r>
    </w:p>
    <w:p w14:paraId="394DEC99" w14:textId="77777777" w:rsidR="006814FE" w:rsidRPr="00FC2755" w:rsidRDefault="006814FE" w:rsidP="00FC2755">
      <w:pPr>
        <w:spacing w:line="480" w:lineRule="auto"/>
        <w:ind w:firstLine="360"/>
        <w:rPr>
          <w:rFonts w:eastAsia="Merriweather"/>
          <w:color w:val="2A2A2A"/>
          <w:highlight w:val="white"/>
        </w:rPr>
      </w:pPr>
    </w:p>
    <w:p w14:paraId="01469618" w14:textId="7243983D" w:rsidR="00276195" w:rsidRPr="006814FE" w:rsidRDefault="00D45FC2" w:rsidP="006814FE">
      <w:pPr>
        <w:numPr>
          <w:ilvl w:val="0"/>
          <w:numId w:val="1"/>
        </w:numPr>
        <w:spacing w:line="480" w:lineRule="auto"/>
        <w:jc w:val="center"/>
        <w:rPr>
          <w:rFonts w:eastAsia="Cambria"/>
          <w:b/>
        </w:rPr>
      </w:pPr>
      <w:r>
        <w:rPr>
          <w:rFonts w:eastAsia="Cambria"/>
          <w:b/>
        </w:rPr>
        <w:t>Results</w:t>
      </w:r>
    </w:p>
    <w:p w14:paraId="08FA5E10" w14:textId="14B96A4F" w:rsidR="00312F96" w:rsidRPr="00E802C2" w:rsidRDefault="00E802C2" w:rsidP="00437379">
      <w:pPr>
        <w:spacing w:line="480" w:lineRule="auto"/>
        <w:rPr>
          <w:rFonts w:eastAsia="Cambria"/>
        </w:rPr>
      </w:pPr>
      <w:r w:rsidRPr="00E802C2">
        <w:rPr>
          <w:rFonts w:eastAsia="Cambria"/>
        </w:rPr>
        <w:t>1</w:t>
      </w:r>
      <w:r w:rsidR="00276195">
        <w:rPr>
          <w:rFonts w:eastAsia="Cambria"/>
        </w:rPr>
        <w:t>.</w:t>
      </w:r>
      <w:r w:rsidRPr="00E802C2">
        <w:rPr>
          <w:rFonts w:eastAsia="Cambria"/>
        </w:rPr>
        <w:t xml:space="preserve"> </w:t>
      </w:r>
      <w:r w:rsidR="00437379">
        <w:rPr>
          <w:rFonts w:eastAsia="Cambria"/>
        </w:rPr>
        <w:t>Log-log R</w:t>
      </w:r>
      <w:r w:rsidR="00F826DB" w:rsidRPr="00E802C2">
        <w:rPr>
          <w:rFonts w:eastAsia="Cambria"/>
        </w:rPr>
        <w:t>egression</w:t>
      </w:r>
    </w:p>
    <w:p w14:paraId="07F74789" w14:textId="77777777" w:rsidR="00312F96" w:rsidRPr="00FC2755" w:rsidRDefault="00F826DB" w:rsidP="00E802C2">
      <w:pPr>
        <w:spacing w:line="480" w:lineRule="auto"/>
        <w:ind w:firstLine="720"/>
        <w:rPr>
          <w:rFonts w:eastAsia="Cambria"/>
        </w:rPr>
      </w:pPr>
      <w:r w:rsidRPr="00FC2755">
        <w:rPr>
          <w:rFonts w:eastAsia="Cambria"/>
        </w:rPr>
        <w:t>We perform the log-log regression on both unweighted data and weighted data to estimate the intergenerational wealth elasticity.</w:t>
      </w:r>
    </w:p>
    <w:p w14:paraId="347FFD54" w14:textId="10827BB7" w:rsidR="00312F96" w:rsidRPr="00FC2755" w:rsidRDefault="00F826DB" w:rsidP="00E802C2">
      <w:pPr>
        <w:spacing w:line="480" w:lineRule="auto"/>
        <w:ind w:firstLine="720"/>
        <w:rPr>
          <w:rFonts w:eastAsia="Cambria"/>
        </w:rPr>
      </w:pPr>
      <w:r w:rsidRPr="00FC2755">
        <w:rPr>
          <w:rFonts w:eastAsia="Cambria"/>
        </w:rPr>
        <w:t xml:space="preserve">In the unweighted data, we have 1248 parent-child pairs. The </w:t>
      </w:r>
      <w:r w:rsidR="006A794A" w:rsidRPr="00FC2755">
        <w:rPr>
          <w:rFonts w:eastAsia="Cambria"/>
        </w:rPr>
        <w:t xml:space="preserve">estimated </w:t>
      </w:r>
      <w:r w:rsidRPr="00FC2755">
        <w:rPr>
          <w:rFonts w:eastAsia="Cambria"/>
        </w:rPr>
        <w:t>elasticity coefficient is about 0.185, meaning that a parent whose wealth is 50% above average will have wealth 9.25% above average in the child gen</w:t>
      </w:r>
      <w:r w:rsidR="00DA2A93">
        <w:rPr>
          <w:rFonts w:eastAsia="Cambria"/>
        </w:rPr>
        <w:t>eration (See Table</w:t>
      </w:r>
      <w:r w:rsidRPr="00FC2755">
        <w:rPr>
          <w:rFonts w:eastAsia="Cambria"/>
        </w:rPr>
        <w:t xml:space="preserve"> 1). All coefficients are statistically significant</w:t>
      </w:r>
      <w:r w:rsidR="00DA2A93">
        <w:rPr>
          <w:rFonts w:eastAsia="Cambria"/>
        </w:rPr>
        <w:t>,</w:t>
      </w:r>
      <w:r w:rsidRPr="00FC2755">
        <w:rPr>
          <w:rFonts w:eastAsia="Cambria"/>
        </w:rPr>
        <w:t xml:space="preserve"> with p-values smaller than 0.05.</w:t>
      </w:r>
      <w:r w:rsidR="00F07A9F">
        <w:rPr>
          <w:rFonts w:eastAsia="Cambria"/>
        </w:rPr>
        <w:t xml:space="preserve"> The wealth elasticity of the US</w:t>
      </w:r>
      <w:r w:rsidRPr="00FC2755">
        <w:rPr>
          <w:rFonts w:eastAsia="Cambria"/>
        </w:rPr>
        <w:t xml:space="preserve"> (1984-19</w:t>
      </w:r>
      <w:r w:rsidR="006A794A" w:rsidRPr="00FC2755">
        <w:rPr>
          <w:rFonts w:eastAsia="Cambria"/>
        </w:rPr>
        <w:t xml:space="preserve">99) is 0.37 (Charles and Hurst </w:t>
      </w:r>
      <w:r w:rsidRPr="00FC2755">
        <w:rPr>
          <w:rFonts w:eastAsia="Cambria"/>
        </w:rPr>
        <w:t>2003</w:t>
      </w:r>
      <w:r w:rsidR="006A794A" w:rsidRPr="00FC2755">
        <w:rPr>
          <w:rFonts w:eastAsia="Cambria"/>
        </w:rPr>
        <w:t>, 1162</w:t>
      </w:r>
      <w:r w:rsidR="00DA2A93">
        <w:rPr>
          <w:rFonts w:eastAsia="Cambria"/>
        </w:rPr>
        <w:t>). By simple</w:t>
      </w:r>
      <w:r w:rsidRPr="00FC2755">
        <w:rPr>
          <w:rFonts w:eastAsia="Cambria"/>
        </w:rPr>
        <w:t xml:space="preserve"> comparison, the elasticity in South Korea</w:t>
      </w:r>
      <w:r w:rsidR="006A794A" w:rsidRPr="00FC2755">
        <w:rPr>
          <w:rFonts w:eastAsia="Cambria"/>
        </w:rPr>
        <w:t xml:space="preserve"> (2000-2017)</w:t>
      </w:r>
      <w:r w:rsidRPr="00FC2755">
        <w:rPr>
          <w:rFonts w:eastAsia="Cambria"/>
        </w:rPr>
        <w:t xml:space="preserve"> is </w:t>
      </w:r>
      <w:r w:rsidR="00F07A9F">
        <w:rPr>
          <w:rFonts w:eastAsia="Cambria"/>
        </w:rPr>
        <w:t>much lower than that of the US</w:t>
      </w:r>
      <w:r w:rsidRPr="00FC2755">
        <w:rPr>
          <w:rFonts w:eastAsia="Cambria"/>
        </w:rPr>
        <w:t xml:space="preserve"> </w:t>
      </w:r>
      <w:r w:rsidR="006A794A" w:rsidRPr="00FC2755">
        <w:rPr>
          <w:rFonts w:eastAsia="Cambria"/>
        </w:rPr>
        <w:t>(1984-1999).</w:t>
      </w:r>
    </w:p>
    <w:p w14:paraId="2D265FF3" w14:textId="4D588350" w:rsidR="00312F96" w:rsidRPr="00FC2755" w:rsidRDefault="00DA2A93" w:rsidP="00E802C2">
      <w:pPr>
        <w:spacing w:line="480" w:lineRule="auto"/>
        <w:ind w:firstLine="720"/>
        <w:rPr>
          <w:rFonts w:eastAsia="Cambria"/>
        </w:rPr>
      </w:pPr>
      <w:r>
        <w:rPr>
          <w:rFonts w:eastAsia="Cambria"/>
        </w:rPr>
        <w:t>Weighted data have</w:t>
      </w:r>
      <w:r w:rsidR="00F826DB" w:rsidRPr="00FC2755">
        <w:rPr>
          <w:rFonts w:eastAsia="Cambria"/>
        </w:rPr>
        <w:t xml:space="preserve"> also been analyzed. In the original survey, each household participated in the survey is assigned a household weight each year. Here, we used the parent household weights in 2000</w:t>
      </w:r>
      <w:r w:rsidR="006A794A" w:rsidRPr="00FC2755">
        <w:rPr>
          <w:rFonts w:eastAsia="Cambria"/>
        </w:rPr>
        <w:t xml:space="preserve"> (Wave 3)</w:t>
      </w:r>
      <w:r w:rsidR="00F826DB" w:rsidRPr="00FC2755">
        <w:rPr>
          <w:rFonts w:eastAsia="Cambria"/>
        </w:rPr>
        <w:t>. In the weighted data, the elastic</w:t>
      </w:r>
      <w:r w:rsidR="006A794A" w:rsidRPr="00FC2755">
        <w:rPr>
          <w:rFonts w:eastAsia="Cambria"/>
        </w:rPr>
        <w:t>it</w:t>
      </w:r>
      <w:r>
        <w:rPr>
          <w:rFonts w:eastAsia="Cambria"/>
        </w:rPr>
        <w:t>y estimate is 0.18, similar to</w:t>
      </w:r>
      <w:r w:rsidR="00F826DB" w:rsidRPr="00FC2755">
        <w:rPr>
          <w:rFonts w:eastAsia="Cambria"/>
        </w:rPr>
        <w:t xml:space="preserve"> that of the unweighted data (See </w:t>
      </w:r>
      <w:r>
        <w:rPr>
          <w:rFonts w:eastAsia="Cambria"/>
        </w:rPr>
        <w:t>Table</w:t>
      </w:r>
      <w:r w:rsidR="00F826DB" w:rsidRPr="00FC2755">
        <w:rPr>
          <w:rFonts w:eastAsia="Cambria"/>
        </w:rPr>
        <w:t xml:space="preserve"> 2).</w:t>
      </w:r>
      <w:r w:rsidR="006A794A" w:rsidRPr="00FC2755">
        <w:rPr>
          <w:rFonts w:eastAsia="Cambria"/>
        </w:rPr>
        <w:t xml:space="preserve"> All coefficients are statistically significant at 5%.</w:t>
      </w:r>
    </w:p>
    <w:p w14:paraId="343BBE5A" w14:textId="6F872E10" w:rsidR="00312F96" w:rsidRDefault="0079551C" w:rsidP="00E802C2">
      <w:pPr>
        <w:spacing w:line="480" w:lineRule="auto"/>
        <w:ind w:firstLine="720"/>
        <w:rPr>
          <w:rFonts w:eastAsia="Cambria"/>
        </w:rPr>
      </w:pPr>
      <w:r>
        <w:rPr>
          <w:rFonts w:eastAsia="Cambria"/>
        </w:rPr>
        <w:t>Besides, we</w:t>
      </w:r>
      <w:r w:rsidR="00F826DB" w:rsidRPr="00FC2755">
        <w:rPr>
          <w:rFonts w:eastAsia="Cambria"/>
        </w:rPr>
        <w:t xml:space="preserve"> also replaced child household wealth and parent household wealth by the respective wealth per capita. The resulting elasticity estimate on the unweighted data is about 0.16, with coefficient</w:t>
      </w:r>
      <w:r w:rsidR="00DA2A93">
        <w:rPr>
          <w:rFonts w:eastAsia="Cambria"/>
        </w:rPr>
        <w:t>s</w:t>
      </w:r>
      <w:r w:rsidR="00F826DB" w:rsidRPr="00FC2755">
        <w:rPr>
          <w:rFonts w:eastAsia="Cambria"/>
        </w:rPr>
        <w:t xml:space="preserve"> statistically significant at 10% (See </w:t>
      </w:r>
      <w:r w:rsidR="00DA2A93">
        <w:rPr>
          <w:rFonts w:eastAsia="Cambria"/>
        </w:rPr>
        <w:t>Table</w:t>
      </w:r>
      <w:r w:rsidR="00F826DB" w:rsidRPr="00FC2755">
        <w:rPr>
          <w:rFonts w:eastAsia="Cambria"/>
        </w:rPr>
        <w:t xml:space="preserve"> 3).</w:t>
      </w:r>
    </w:p>
    <w:p w14:paraId="23854A9B" w14:textId="77777777" w:rsidR="00FE0504" w:rsidRDefault="00FE0504" w:rsidP="008C3476">
      <w:pPr>
        <w:jc w:val="center"/>
        <w:rPr>
          <w:rFonts w:eastAsia="Cambria"/>
          <w:b/>
        </w:rPr>
      </w:pPr>
    </w:p>
    <w:p w14:paraId="4B8BCFDC" w14:textId="77777777" w:rsidR="00FE0504" w:rsidRDefault="00FE0504" w:rsidP="008C3476">
      <w:pPr>
        <w:jc w:val="center"/>
        <w:rPr>
          <w:rFonts w:eastAsia="Cambria"/>
          <w:b/>
        </w:rPr>
      </w:pPr>
    </w:p>
    <w:p w14:paraId="0A2D85E6" w14:textId="5A0E37A6" w:rsidR="008C3476" w:rsidRPr="00FC2755" w:rsidRDefault="008C3476" w:rsidP="008C3476">
      <w:pPr>
        <w:jc w:val="center"/>
        <w:rPr>
          <w:rFonts w:eastAsia="Cambria"/>
        </w:rPr>
      </w:pPr>
      <w:r w:rsidRPr="008C3476">
        <w:rPr>
          <w:rFonts w:eastAsia="Cambria"/>
          <w:b/>
        </w:rPr>
        <w:lastRenderedPageBreak/>
        <w:t>Table 1</w:t>
      </w:r>
      <w:r>
        <w:rPr>
          <w:rFonts w:eastAsia="Cambria"/>
        </w:rPr>
        <w:t xml:space="preserve">. </w:t>
      </w:r>
      <w:r w:rsidRPr="00FC2755">
        <w:rPr>
          <w:rFonts w:eastAsia="Cambria"/>
        </w:rPr>
        <w:t>log-log regres</w:t>
      </w:r>
      <w:r>
        <w:rPr>
          <w:rFonts w:eastAsia="Cambria"/>
        </w:rPr>
        <w:t>sion results on unweighted data</w:t>
      </w:r>
    </w:p>
    <w:p w14:paraId="1C1EA76E" w14:textId="4DB20390" w:rsidR="008C3476" w:rsidRDefault="00F826DB" w:rsidP="00FE0504">
      <w:pPr>
        <w:jc w:val="center"/>
        <w:rPr>
          <w:rFonts w:eastAsia="Cambria"/>
        </w:rPr>
      </w:pPr>
      <w:r w:rsidRPr="00FC2755">
        <w:rPr>
          <w:rFonts w:eastAsia="Cambria"/>
          <w:noProof/>
        </w:rPr>
        <w:drawing>
          <wp:inline distT="19050" distB="19050" distL="19050" distR="19050" wp14:anchorId="4E784CF2" wp14:editId="446EA161">
            <wp:extent cx="4852035" cy="2892697"/>
            <wp:effectExtent l="0" t="0" r="0" b="3175"/>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4873599" cy="2905553"/>
                    </a:xfrm>
                    <a:prstGeom prst="rect">
                      <a:avLst/>
                    </a:prstGeom>
                    <a:ln/>
                  </pic:spPr>
                </pic:pic>
              </a:graphicData>
            </a:graphic>
          </wp:inline>
        </w:drawing>
      </w:r>
    </w:p>
    <w:p w14:paraId="5F09DCFC" w14:textId="77777777" w:rsidR="008C3476" w:rsidRDefault="008C3476">
      <w:pPr>
        <w:rPr>
          <w:rFonts w:eastAsia="Cambria"/>
        </w:rPr>
      </w:pPr>
    </w:p>
    <w:p w14:paraId="186F87F7" w14:textId="1E78A6AF" w:rsidR="008C3476" w:rsidRPr="00FC2755" w:rsidRDefault="008C3476" w:rsidP="008C3476">
      <w:pPr>
        <w:jc w:val="center"/>
        <w:rPr>
          <w:rFonts w:eastAsia="Cambria"/>
        </w:rPr>
      </w:pPr>
      <w:r w:rsidRPr="008C3476">
        <w:rPr>
          <w:rFonts w:eastAsia="Cambria"/>
          <w:b/>
        </w:rPr>
        <w:t>Table 2.</w:t>
      </w:r>
      <w:r>
        <w:rPr>
          <w:rFonts w:eastAsia="Cambria"/>
        </w:rPr>
        <w:t xml:space="preserve"> </w:t>
      </w:r>
      <w:r w:rsidRPr="00FC2755">
        <w:rPr>
          <w:rFonts w:eastAsia="Cambria"/>
        </w:rPr>
        <w:t>log-log regression results on weighted data</w:t>
      </w:r>
    </w:p>
    <w:p w14:paraId="0D7C8205" w14:textId="77777777" w:rsidR="00312F96" w:rsidRPr="00FC2755" w:rsidRDefault="00F826DB" w:rsidP="008C3476">
      <w:pPr>
        <w:jc w:val="center"/>
        <w:rPr>
          <w:rFonts w:eastAsia="Cambria"/>
        </w:rPr>
      </w:pPr>
      <w:r w:rsidRPr="00FC2755">
        <w:rPr>
          <w:rFonts w:eastAsia="Cambria"/>
          <w:noProof/>
        </w:rPr>
        <w:drawing>
          <wp:inline distT="19050" distB="19050" distL="19050" distR="19050" wp14:anchorId="67774BEE" wp14:editId="12CF5E60">
            <wp:extent cx="4966335" cy="3088640"/>
            <wp:effectExtent l="0" t="0" r="12065" b="1016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966681" cy="3088855"/>
                    </a:xfrm>
                    <a:prstGeom prst="rect">
                      <a:avLst/>
                    </a:prstGeom>
                    <a:ln/>
                  </pic:spPr>
                </pic:pic>
              </a:graphicData>
            </a:graphic>
          </wp:inline>
        </w:drawing>
      </w:r>
    </w:p>
    <w:p w14:paraId="7C94BFB9" w14:textId="0FD2DDBF" w:rsidR="00312F96" w:rsidRDefault="008C3476" w:rsidP="008C3476">
      <w:pPr>
        <w:jc w:val="center"/>
        <w:rPr>
          <w:rFonts w:eastAsia="Cambria"/>
        </w:rPr>
      </w:pPr>
      <w:r>
        <w:rPr>
          <w:rFonts w:eastAsia="Cambria"/>
        </w:rPr>
        <w:t>Note: Weights refer to</w:t>
      </w:r>
      <w:r w:rsidR="00F227C9" w:rsidRPr="00FC2755">
        <w:rPr>
          <w:rFonts w:eastAsia="Cambria"/>
        </w:rPr>
        <w:t xml:space="preserve"> </w:t>
      </w:r>
      <w:r>
        <w:rPr>
          <w:rFonts w:eastAsia="Cambria"/>
        </w:rPr>
        <w:t>2000(</w:t>
      </w:r>
      <w:r w:rsidR="00F227C9" w:rsidRPr="00FC2755">
        <w:rPr>
          <w:rFonts w:eastAsia="Cambria"/>
        </w:rPr>
        <w:t>Wave 3</w:t>
      </w:r>
      <w:r>
        <w:rPr>
          <w:rFonts w:eastAsia="Cambria"/>
        </w:rPr>
        <w:t>)</w:t>
      </w:r>
      <w:r w:rsidR="00F227C9" w:rsidRPr="00FC2755">
        <w:rPr>
          <w:rFonts w:eastAsia="Cambria"/>
        </w:rPr>
        <w:t xml:space="preserve"> parent household weights</w:t>
      </w:r>
      <w:r>
        <w:rPr>
          <w:rFonts w:eastAsia="Cambria"/>
        </w:rPr>
        <w:t>.</w:t>
      </w:r>
    </w:p>
    <w:p w14:paraId="789461FB" w14:textId="77777777" w:rsidR="008C3476" w:rsidRDefault="008C3476" w:rsidP="008C3476">
      <w:pPr>
        <w:jc w:val="center"/>
        <w:rPr>
          <w:rFonts w:eastAsia="Cambria"/>
        </w:rPr>
      </w:pPr>
    </w:p>
    <w:p w14:paraId="413F8095" w14:textId="77777777" w:rsidR="00FE0504" w:rsidRDefault="00FE0504" w:rsidP="008C3476">
      <w:pPr>
        <w:jc w:val="center"/>
        <w:rPr>
          <w:rFonts w:eastAsia="Cambria"/>
          <w:b/>
        </w:rPr>
      </w:pPr>
    </w:p>
    <w:p w14:paraId="3C34A2BB" w14:textId="77777777" w:rsidR="00FE0504" w:rsidRDefault="00FE0504" w:rsidP="008C3476">
      <w:pPr>
        <w:jc w:val="center"/>
        <w:rPr>
          <w:rFonts w:eastAsia="Cambria"/>
          <w:b/>
        </w:rPr>
      </w:pPr>
    </w:p>
    <w:p w14:paraId="4A53A82A" w14:textId="77777777" w:rsidR="00FE0504" w:rsidRDefault="00FE0504" w:rsidP="008C3476">
      <w:pPr>
        <w:jc w:val="center"/>
        <w:rPr>
          <w:rFonts w:eastAsia="Cambria"/>
          <w:b/>
        </w:rPr>
      </w:pPr>
    </w:p>
    <w:p w14:paraId="066730FF" w14:textId="77777777" w:rsidR="00FE0504" w:rsidRDefault="00FE0504" w:rsidP="008C3476">
      <w:pPr>
        <w:jc w:val="center"/>
        <w:rPr>
          <w:rFonts w:eastAsia="Cambria"/>
          <w:b/>
        </w:rPr>
      </w:pPr>
    </w:p>
    <w:p w14:paraId="3FCF6307" w14:textId="77777777" w:rsidR="00FE0504" w:rsidRDefault="00FE0504" w:rsidP="008C3476">
      <w:pPr>
        <w:jc w:val="center"/>
        <w:rPr>
          <w:rFonts w:eastAsia="Cambria"/>
          <w:b/>
        </w:rPr>
      </w:pPr>
    </w:p>
    <w:p w14:paraId="1216ECD2" w14:textId="77777777" w:rsidR="00FE0504" w:rsidRDefault="00FE0504" w:rsidP="008C3476">
      <w:pPr>
        <w:jc w:val="center"/>
        <w:rPr>
          <w:rFonts w:eastAsia="Cambria"/>
          <w:b/>
        </w:rPr>
      </w:pPr>
    </w:p>
    <w:p w14:paraId="1487EFA3" w14:textId="77777777" w:rsidR="00FE0504" w:rsidRDefault="00FE0504" w:rsidP="008C3476">
      <w:pPr>
        <w:jc w:val="center"/>
        <w:rPr>
          <w:rFonts w:eastAsia="Cambria"/>
          <w:b/>
        </w:rPr>
      </w:pPr>
    </w:p>
    <w:p w14:paraId="44FC3C5B" w14:textId="53741A8A" w:rsidR="008C3476" w:rsidRPr="00FC2755" w:rsidRDefault="008C3476" w:rsidP="008C3476">
      <w:pPr>
        <w:jc w:val="center"/>
        <w:rPr>
          <w:rFonts w:eastAsia="Cambria"/>
        </w:rPr>
      </w:pPr>
      <w:r w:rsidRPr="008C3476">
        <w:rPr>
          <w:rFonts w:eastAsia="Cambria"/>
          <w:b/>
        </w:rPr>
        <w:lastRenderedPageBreak/>
        <w:t xml:space="preserve">Table </w:t>
      </w:r>
      <w:r>
        <w:rPr>
          <w:rFonts w:eastAsia="Cambria"/>
          <w:b/>
        </w:rPr>
        <w:t>3</w:t>
      </w:r>
      <w:r>
        <w:rPr>
          <w:rFonts w:eastAsia="Cambria"/>
        </w:rPr>
        <w:t xml:space="preserve">. </w:t>
      </w:r>
      <w:r w:rsidRPr="00FC2755">
        <w:rPr>
          <w:rFonts w:eastAsia="Cambria"/>
        </w:rPr>
        <w:t>log-log regres</w:t>
      </w:r>
      <w:r>
        <w:rPr>
          <w:rFonts w:eastAsia="Cambria"/>
        </w:rPr>
        <w:t>sion results on unweighted data</w:t>
      </w:r>
    </w:p>
    <w:p w14:paraId="718C081A" w14:textId="77777777" w:rsidR="00312F96" w:rsidRPr="00FC2755" w:rsidRDefault="00F826DB" w:rsidP="008C3476">
      <w:pPr>
        <w:jc w:val="center"/>
        <w:rPr>
          <w:rFonts w:eastAsia="Cambria"/>
        </w:rPr>
      </w:pPr>
      <w:r w:rsidRPr="00FC2755">
        <w:rPr>
          <w:rFonts w:eastAsia="Cambria"/>
          <w:noProof/>
        </w:rPr>
        <w:drawing>
          <wp:inline distT="114300" distB="114300" distL="114300" distR="114300" wp14:anchorId="750E1EFC" wp14:editId="19AFDFA2">
            <wp:extent cx="4737735" cy="3015161"/>
            <wp:effectExtent l="0" t="0" r="12065" b="762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744838" cy="3019681"/>
                    </a:xfrm>
                    <a:prstGeom prst="rect">
                      <a:avLst/>
                    </a:prstGeom>
                    <a:ln/>
                  </pic:spPr>
                </pic:pic>
              </a:graphicData>
            </a:graphic>
          </wp:inline>
        </w:drawing>
      </w:r>
    </w:p>
    <w:p w14:paraId="241FBCDE" w14:textId="27919DD0" w:rsidR="00312F96" w:rsidRPr="00FC2755" w:rsidRDefault="008C3476" w:rsidP="008C3476">
      <w:pPr>
        <w:jc w:val="center"/>
        <w:rPr>
          <w:rFonts w:eastAsia="Cambria"/>
        </w:rPr>
      </w:pPr>
      <w:r>
        <w:rPr>
          <w:rFonts w:eastAsia="Cambria"/>
        </w:rPr>
        <w:t>Note:</w:t>
      </w:r>
      <w:r w:rsidR="00F227C9" w:rsidRPr="00FC2755">
        <w:rPr>
          <w:rFonts w:eastAsia="Cambria"/>
        </w:rPr>
        <w:t xml:space="preserve"> </w:t>
      </w:r>
      <w:r>
        <w:rPr>
          <w:rFonts w:eastAsia="Cambria"/>
        </w:rPr>
        <w:t xml:space="preserve">we use </w:t>
      </w:r>
      <w:r w:rsidR="00F826DB" w:rsidRPr="00FC2755">
        <w:rPr>
          <w:rFonts w:eastAsia="Cambria"/>
        </w:rPr>
        <w:t>wealth per capita</w:t>
      </w:r>
      <w:r w:rsidR="00F227C9" w:rsidRPr="00FC2755">
        <w:rPr>
          <w:rFonts w:eastAsia="Cambria"/>
        </w:rPr>
        <w:t xml:space="preserve"> instead of family wealth</w:t>
      </w:r>
      <w:r>
        <w:rPr>
          <w:rFonts w:eastAsia="Cambria"/>
        </w:rPr>
        <w:t xml:space="preserve"> for both parent and child households.</w:t>
      </w:r>
    </w:p>
    <w:p w14:paraId="709D4805" w14:textId="77777777" w:rsidR="00312F96" w:rsidRPr="00FC2755" w:rsidRDefault="00312F96">
      <w:pPr>
        <w:rPr>
          <w:rFonts w:eastAsia="Cambria"/>
        </w:rPr>
      </w:pPr>
    </w:p>
    <w:p w14:paraId="02D84C86" w14:textId="77777777" w:rsidR="006814FE" w:rsidRDefault="006814FE" w:rsidP="00276195">
      <w:pPr>
        <w:spacing w:line="480" w:lineRule="auto"/>
        <w:jc w:val="center"/>
        <w:rPr>
          <w:rFonts w:eastAsia="Cambria"/>
        </w:rPr>
      </w:pPr>
    </w:p>
    <w:p w14:paraId="5CE0CA92" w14:textId="5EAA30BC" w:rsidR="00312F96" w:rsidRPr="00E802C2" w:rsidRDefault="00E802C2" w:rsidP="00437379">
      <w:pPr>
        <w:spacing w:line="480" w:lineRule="auto"/>
        <w:rPr>
          <w:rFonts w:eastAsia="Cambria"/>
        </w:rPr>
      </w:pPr>
      <w:r w:rsidRPr="00E802C2">
        <w:rPr>
          <w:rFonts w:eastAsia="Cambria"/>
        </w:rPr>
        <w:t>2</w:t>
      </w:r>
      <w:r w:rsidR="00276195">
        <w:rPr>
          <w:rFonts w:eastAsia="Cambria"/>
        </w:rPr>
        <w:t>.</w:t>
      </w:r>
      <w:r w:rsidRPr="00E802C2">
        <w:rPr>
          <w:rFonts w:eastAsia="Cambria"/>
        </w:rPr>
        <w:t xml:space="preserve"> </w:t>
      </w:r>
      <w:r w:rsidR="00437379">
        <w:rPr>
          <w:rFonts w:eastAsia="Cambria"/>
        </w:rPr>
        <w:t>Quintile Transition M</w:t>
      </w:r>
      <w:r w:rsidR="00F826DB" w:rsidRPr="00E802C2">
        <w:rPr>
          <w:rFonts w:eastAsia="Cambria"/>
        </w:rPr>
        <w:t>atrix</w:t>
      </w:r>
    </w:p>
    <w:p w14:paraId="36C82C77" w14:textId="226F2E5D" w:rsidR="00312F96" w:rsidRPr="00FC2755" w:rsidRDefault="00F826DB" w:rsidP="00E802C2">
      <w:pPr>
        <w:spacing w:line="480" w:lineRule="auto"/>
        <w:ind w:firstLine="720"/>
        <w:rPr>
          <w:rFonts w:eastAsia="Cambria"/>
        </w:rPr>
      </w:pPr>
      <w:r w:rsidRPr="00FC2755">
        <w:rPr>
          <w:rFonts w:eastAsia="Cambria"/>
        </w:rPr>
        <w:t>We have 124</w:t>
      </w:r>
      <w:r w:rsidR="00FD1392">
        <w:rPr>
          <w:rFonts w:eastAsia="Cambria"/>
        </w:rPr>
        <w:t>8 parent-child pairs in total. We</w:t>
      </w:r>
      <w:r w:rsidRPr="00FC2755">
        <w:rPr>
          <w:rFonts w:eastAsia="Cambria"/>
        </w:rPr>
        <w:t xml:space="preserve"> divide the 1248 residuals into groups of 249, 249, 250,250,250</w:t>
      </w:r>
      <w:r w:rsidR="00FD1392">
        <w:rPr>
          <w:rFonts w:eastAsia="Cambria"/>
        </w:rPr>
        <w:t>,</w:t>
      </w:r>
      <w:r w:rsidRPr="00FC2755">
        <w:rPr>
          <w:rFonts w:eastAsia="Cambria"/>
        </w:rPr>
        <w:t xml:space="preserve"> and construct the transition matrix</w:t>
      </w:r>
      <w:r w:rsidR="00FD1392">
        <w:rPr>
          <w:rFonts w:eastAsia="Cambria"/>
        </w:rPr>
        <w:t xml:space="preserve"> for unweighted data (See Table</w:t>
      </w:r>
      <w:r w:rsidRPr="00FC2755">
        <w:rPr>
          <w:rFonts w:eastAsia="Cambria"/>
        </w:rPr>
        <w:t xml:space="preserve"> 4). The likelihood ratio chi-square statistics of the table is around 62, with </w:t>
      </w:r>
      <w:r w:rsidR="00FD1392">
        <w:rPr>
          <w:rFonts w:eastAsia="Cambria"/>
        </w:rPr>
        <w:t xml:space="preserve">a </w:t>
      </w:r>
      <w:r w:rsidRPr="00FC2755">
        <w:rPr>
          <w:rFonts w:eastAsia="Cambria"/>
        </w:rPr>
        <w:t xml:space="preserve">p-value &lt; 0.001. We reject the hypothesis that each cell is equal to the other. </w:t>
      </w:r>
    </w:p>
    <w:p w14:paraId="385E9A83" w14:textId="295A83A7" w:rsidR="00312F96" w:rsidRDefault="00F826DB" w:rsidP="00E802C2">
      <w:pPr>
        <w:spacing w:line="480" w:lineRule="auto"/>
        <w:ind w:firstLine="720"/>
        <w:rPr>
          <w:rFonts w:eastAsia="Cambria"/>
        </w:rPr>
      </w:pPr>
      <w:r w:rsidRPr="00FC2755">
        <w:rPr>
          <w:rFonts w:eastAsia="Cambria"/>
        </w:rPr>
        <w:t xml:space="preserve">We compare the quintile transition matrix </w:t>
      </w:r>
      <w:r w:rsidR="00FD1392">
        <w:rPr>
          <w:rFonts w:eastAsia="Cambria"/>
        </w:rPr>
        <w:t xml:space="preserve">in </w:t>
      </w:r>
      <w:r w:rsidR="00FD1392" w:rsidRPr="00FC2755">
        <w:rPr>
          <w:rFonts w:eastAsia="Cambria"/>
        </w:rPr>
        <w:t xml:space="preserve">South Korea (2000-2017) </w:t>
      </w:r>
      <w:r w:rsidRPr="00FC2755">
        <w:rPr>
          <w:rFonts w:eastAsia="Cambria"/>
        </w:rPr>
        <w:t xml:space="preserve">to </w:t>
      </w:r>
      <w:r w:rsidR="00FD1392">
        <w:rPr>
          <w:rFonts w:eastAsia="Cambria"/>
        </w:rPr>
        <w:t>that in</w:t>
      </w:r>
      <w:r w:rsidR="00F07A9F">
        <w:rPr>
          <w:rFonts w:eastAsia="Cambria"/>
        </w:rPr>
        <w:t xml:space="preserve"> the US</w:t>
      </w:r>
      <w:r w:rsidR="00FD1392">
        <w:rPr>
          <w:rFonts w:eastAsia="Cambria"/>
        </w:rPr>
        <w:t xml:space="preserve"> (1984-1999) (See Table</w:t>
      </w:r>
      <w:r w:rsidRPr="00FC2755">
        <w:rPr>
          <w:rFonts w:eastAsia="Cambria"/>
        </w:rPr>
        <w:t xml:space="preserve"> 5). It seems </w:t>
      </w:r>
      <w:r w:rsidR="00FD1392">
        <w:rPr>
          <w:rFonts w:eastAsia="Cambria"/>
        </w:rPr>
        <w:t>that</w:t>
      </w:r>
      <w:r w:rsidR="006A794A" w:rsidRPr="00FC2755">
        <w:rPr>
          <w:rFonts w:eastAsia="Cambria"/>
        </w:rPr>
        <w:t xml:space="preserve"> </w:t>
      </w:r>
      <w:r w:rsidRPr="00FC2755">
        <w:rPr>
          <w:rFonts w:eastAsia="Cambria"/>
        </w:rPr>
        <w:t xml:space="preserve">South Korea is </w:t>
      </w:r>
      <w:r w:rsidR="006A794A" w:rsidRPr="00FC2755">
        <w:rPr>
          <w:rFonts w:eastAsia="Cambria"/>
        </w:rPr>
        <w:t xml:space="preserve">a </w:t>
      </w:r>
      <w:r w:rsidRPr="00FC2755">
        <w:rPr>
          <w:rFonts w:eastAsia="Cambria"/>
        </w:rPr>
        <w:t xml:space="preserve">relatively more mobile </w:t>
      </w:r>
      <w:r w:rsidR="006A794A" w:rsidRPr="00FC2755">
        <w:rPr>
          <w:rFonts w:eastAsia="Cambria"/>
        </w:rPr>
        <w:t xml:space="preserve">society </w:t>
      </w:r>
      <w:r w:rsidR="00FD1392">
        <w:rPr>
          <w:rFonts w:eastAsia="Cambria"/>
        </w:rPr>
        <w:t>than the US.</w:t>
      </w:r>
      <w:r w:rsidRPr="00FC2755">
        <w:rPr>
          <w:rFonts w:eastAsia="Cambria"/>
        </w:rPr>
        <w:t xml:space="preserve"> For example, the percentage of children reaching the upper quintile from the bottom quintile is 11.24%</w:t>
      </w:r>
      <w:r w:rsidR="00F07A9F">
        <w:rPr>
          <w:rFonts w:eastAsia="Cambria"/>
        </w:rPr>
        <w:t>, compared to 7% in the U</w:t>
      </w:r>
      <w:r w:rsidR="004A044B" w:rsidRPr="00FC2755">
        <w:rPr>
          <w:rFonts w:eastAsia="Cambria"/>
        </w:rPr>
        <w:t>S</w:t>
      </w:r>
      <w:r w:rsidR="00FD1392">
        <w:rPr>
          <w:rFonts w:eastAsia="Cambria"/>
        </w:rPr>
        <w:t>. W</w:t>
      </w:r>
      <w:r w:rsidRPr="00FC2755">
        <w:rPr>
          <w:rFonts w:eastAsia="Cambria"/>
        </w:rPr>
        <w:t>e observe that the chance of reaching the upper quintile increases if children come from a bet</w:t>
      </w:r>
      <w:r w:rsidR="00FD1392">
        <w:rPr>
          <w:rFonts w:eastAsia="Cambria"/>
        </w:rPr>
        <w:t>ter-off parent family. However,</w:t>
      </w:r>
      <w:r w:rsidRPr="00FC2755">
        <w:rPr>
          <w:rFonts w:eastAsia="Cambria"/>
        </w:rPr>
        <w:t xml:space="preserve"> we notice that wealth transition is less mobile and very sticky for the wealthiest and poorest populations</w:t>
      </w:r>
      <w:r w:rsidR="004A044B" w:rsidRPr="00FC2755">
        <w:rPr>
          <w:rFonts w:eastAsia="Cambria"/>
        </w:rPr>
        <w:t xml:space="preserve"> in both countries</w:t>
      </w:r>
      <w:r w:rsidRPr="00FC2755">
        <w:rPr>
          <w:rFonts w:eastAsia="Cambria"/>
        </w:rPr>
        <w:t>. We look a</w:t>
      </w:r>
      <w:r w:rsidR="004A044B" w:rsidRPr="00FC2755">
        <w:rPr>
          <w:rFonts w:eastAsia="Cambria"/>
        </w:rPr>
        <w:t>t the two highest percentages in</w:t>
      </w:r>
      <w:r w:rsidRPr="00FC2755">
        <w:rPr>
          <w:rFonts w:eastAsia="Cambria"/>
        </w:rPr>
        <w:t xml:space="preserve"> the matrix: 29.32% of children from the </w:t>
      </w:r>
      <w:r w:rsidRPr="00FC2755">
        <w:rPr>
          <w:rFonts w:eastAsia="Cambria"/>
        </w:rPr>
        <w:lastRenderedPageBreak/>
        <w:t>bottom quintile were still stuck in the bottom</w:t>
      </w:r>
      <w:r w:rsidR="00FD1392">
        <w:rPr>
          <w:rFonts w:eastAsia="Cambria"/>
        </w:rPr>
        <w:t>,</w:t>
      </w:r>
      <w:r w:rsidRPr="00FC2755">
        <w:rPr>
          <w:rFonts w:eastAsia="Cambria"/>
        </w:rPr>
        <w:t xml:space="preserve"> and 28% of children from the top quintile could remain in the top quintile. The</w:t>
      </w:r>
      <w:r w:rsidR="00FD1392">
        <w:rPr>
          <w:rFonts w:eastAsia="Cambria"/>
        </w:rPr>
        <w:t xml:space="preserve"> situation is the same in the US,</w:t>
      </w:r>
      <w:r w:rsidRPr="00FC2755">
        <w:rPr>
          <w:rFonts w:eastAsia="Cambria"/>
        </w:rPr>
        <w:t xml:space="preserve"> where 36% of the children from the bottom/top quintile remained in the same quintile.</w:t>
      </w:r>
    </w:p>
    <w:p w14:paraId="323A95ED" w14:textId="3EEC8FF5" w:rsidR="00A0015C" w:rsidRPr="00FC2755" w:rsidRDefault="00A0015C" w:rsidP="00E802C2">
      <w:pPr>
        <w:spacing w:line="480" w:lineRule="auto"/>
        <w:ind w:firstLine="720"/>
        <w:rPr>
          <w:rFonts w:eastAsia="Cambria"/>
        </w:rPr>
      </w:pPr>
      <w:r>
        <w:rPr>
          <w:rFonts w:eastAsia="Cambria"/>
        </w:rPr>
        <w:t xml:space="preserve">We also </w:t>
      </w:r>
      <w:r w:rsidR="00C23BC9">
        <w:rPr>
          <w:rFonts w:eastAsia="Cambria"/>
        </w:rPr>
        <w:t>consider using a mobility measure</w:t>
      </w:r>
      <w:r>
        <w:rPr>
          <w:rFonts w:eastAsia="Cambria"/>
        </w:rPr>
        <w:t xml:space="preserve"> to capture the </w:t>
      </w:r>
      <w:r w:rsidR="00C23BC9">
        <w:rPr>
          <w:rFonts w:eastAsia="Cambria"/>
        </w:rPr>
        <w:t xml:space="preserve">quintile transition matrix. Here, we consider the index proposed by Shorrocks </w:t>
      </w:r>
      <w:r w:rsidR="00CA2C79">
        <w:rPr>
          <w:rFonts w:eastAsia="Cambria"/>
        </w:rPr>
        <w:fldChar w:fldCharType="begin"/>
      </w:r>
      <w:r w:rsidR="006B4BD4">
        <w:rPr>
          <w:rFonts w:eastAsia="Cambria"/>
        </w:rPr>
        <w:instrText xml:space="preserve"> ADDIN ZOTERO_ITEM CSL_CITATION {"citationID":"YRkDtD5p","properties":{"formattedCitation":"(Shorrocks 1978)","plainCitation":"(Shorrocks 1978)","dontUpdate":true,"noteIndex":0},"citationItems":[{"id":65,"uris":["http://zotero.org/users/5992575/items/664RBMLU"],"uri":["http://zotero.org/users/5992575/items/664RBMLU"],"itemData":{"id":65,"type":"article-journal","container-title":"Econometrica","DOI":"10.2307/1911433","ISSN":"00129682","issue":"5","journalAbbreviation":"Econometrica","language":"en","page":"1013-1024","source":"DOI.org (Crossref)","title":"The Measurement of Mobility","volume":"46","author":[{"family":"Shorrocks","given":"A. F."}],"issued":{"date-parts":[["1978",9]]}}}],"schema":"https://github.com/citation-style-language/schema/raw/master/csl-citation.json"} </w:instrText>
      </w:r>
      <w:r w:rsidR="00CA2C79">
        <w:rPr>
          <w:rFonts w:eastAsia="Cambria"/>
        </w:rPr>
        <w:fldChar w:fldCharType="separate"/>
      </w:r>
      <w:r w:rsidR="00CA2C79">
        <w:rPr>
          <w:rFonts w:eastAsia="Cambria"/>
          <w:noProof/>
        </w:rPr>
        <w:t>(1978)</w:t>
      </w:r>
      <w:r w:rsidR="00CA2C79">
        <w:rPr>
          <w:rFonts w:eastAsia="Cambria"/>
        </w:rPr>
        <w:fldChar w:fldCharType="end"/>
      </w:r>
      <w:r w:rsidR="00C23BC9">
        <w:rPr>
          <w:rFonts w:eastAsia="Cambria"/>
        </w:rPr>
        <w:t xml:space="preserve"> and Geweke et al. </w:t>
      </w:r>
      <w:r w:rsidR="00CA2C79">
        <w:rPr>
          <w:rFonts w:eastAsia="Cambria"/>
        </w:rPr>
        <w:fldChar w:fldCharType="begin"/>
      </w:r>
      <w:r w:rsidR="006B4BD4">
        <w:rPr>
          <w:rFonts w:eastAsia="Cambria"/>
        </w:rPr>
        <w:instrText xml:space="preserve"> ADDIN ZOTERO_ITEM CSL_CITATION {"citationID":"bRMyDlmv","properties":{"formattedCitation":"(Geweke, Marshall, and Zarkin 1986)","plainCitation":"(Geweke, Marshall, and Zarkin 1986)","dontUpdate":true,"noteIndex":0},"citationItems":[{"id":67,"uris":["http://zotero.org/users/5992575/items/UKIMHZGY"],"uri":["http://zotero.org/users/5992575/items/UKIMHZGY"],"itemData":{"id":67,"type":"article-journal","container-title":"Econometrica","DOI":"10.2307/1914306","ISSN":"00129682","issue":"6","journalAbbreviation":"Econometrica","language":"en","page":"1407-1423","source":"DOI.org (Crossref)","title":"Mobility Indices in Continuous Time Markov Chains","volume":"54","author":[{"family":"Geweke","given":"John"},{"family":"Marshall","given":"Robert C."},{"family":"Zarkin","given":"Gary A."}],"issued":{"date-parts":[["1986",11]]}}}],"schema":"https://github.com/citation-style-language/schema/raw/master/csl-citation.json"} </w:instrText>
      </w:r>
      <w:r w:rsidR="00CA2C79">
        <w:rPr>
          <w:rFonts w:eastAsia="Cambria"/>
        </w:rPr>
        <w:fldChar w:fldCharType="separate"/>
      </w:r>
      <w:r w:rsidR="00CA2C79">
        <w:rPr>
          <w:rFonts w:eastAsia="Cambria"/>
          <w:noProof/>
        </w:rPr>
        <w:t>(1986)</w:t>
      </w:r>
      <w:r w:rsidR="00CA2C79">
        <w:rPr>
          <w:rFonts w:eastAsia="Cambria"/>
        </w:rPr>
        <w:fldChar w:fldCharType="end"/>
      </w:r>
      <w:r w:rsidR="00C23BC9">
        <w:rPr>
          <w:rFonts w:eastAsia="Cambria"/>
        </w:rPr>
        <w:t xml:space="preserve">. The index </w:t>
      </w:r>
      <m:oMath>
        <m:r>
          <w:rPr>
            <w:rFonts w:ascii="Cambria Math" w:eastAsia="Cambria" w:hAnsi="Cambria Math"/>
          </w:rPr>
          <m:t>μ</m:t>
        </m:r>
      </m:oMath>
      <w:r w:rsidR="00C23BC9">
        <w:rPr>
          <w:rFonts w:eastAsia="Cambria"/>
        </w:rPr>
        <w:t xml:space="preserve"> can be calculated according to the following equation summarized by Quah </w:t>
      </w:r>
      <w:r w:rsidR="00E14138">
        <w:rPr>
          <w:rFonts w:eastAsia="Cambria"/>
        </w:rPr>
        <w:fldChar w:fldCharType="begin"/>
      </w:r>
      <w:r w:rsidR="006B4BD4">
        <w:rPr>
          <w:rFonts w:eastAsia="Cambria"/>
        </w:rPr>
        <w:instrText xml:space="preserve"> ADDIN ZOTERO_ITEM CSL_CITATION {"citationID":"o4Fx0OZH","properties":{"formattedCitation":"(Quah 1996)","plainCitation":"(Quah 1996)","dontUpdate":true,"noteIndex":0},"citationItems":[{"id":70,"uris":["http://zotero.org/users/5992575/items/S5AKQU4F"],"uri":["http://zotero.org/users/5992575/items/S5AKQU4F"],"itemData":{"id":70,"type":"article-journal","abstract":"This paper uses a model of growth and imperfectcapital mobilityacrossmultiple economiesto characterizethe dynamics of (cross-country)income distributions. This allowsconvenientstudy of the convergencehypothesis, and reveals, where appropriate, polarizationand clumpingwithin subgroups. The data showlittle cross-country convergence;instead, the importantfeatures are persistence, immobility,and polarization,exemplifiedby \"convergenceclub\" or \"twin peaks\" dynamics.","container-title":"Journal of Economic Growth","DOI":"10.1007/BF00163344","ISSN":"1381-4338, 1573-7020","issue":"1","journalAbbreviation":"J Econ Growth","language":"en","page":"95-124","source":"DOI.org (Crossref)","title":"Convergence empirics across economies with (some) capital mobility","volume":"1","author":[{"family":"Quah","given":"Danny T."}],"issued":{"date-parts":[["1996",3]]}}}],"schema":"https://github.com/citation-style-language/schema/raw/master/csl-citation.json"} </w:instrText>
      </w:r>
      <w:r w:rsidR="00E14138">
        <w:rPr>
          <w:rFonts w:eastAsia="Cambria"/>
        </w:rPr>
        <w:fldChar w:fldCharType="separate"/>
      </w:r>
      <w:r w:rsidR="00E14138">
        <w:rPr>
          <w:rFonts w:eastAsia="Cambria"/>
          <w:noProof/>
        </w:rPr>
        <w:t>(1996)</w:t>
      </w:r>
      <w:r w:rsidR="00E14138">
        <w:rPr>
          <w:rFonts w:eastAsia="Cambria"/>
        </w:rPr>
        <w:fldChar w:fldCharType="end"/>
      </w:r>
      <w:r w:rsidR="00C23BC9">
        <w:rPr>
          <w:rFonts w:eastAsia="Cambria"/>
        </w:rPr>
        <w:t>.</w:t>
      </w:r>
    </w:p>
    <w:p w14:paraId="5A1D6C54" w14:textId="4C354A37" w:rsidR="00F227C9" w:rsidRPr="00A27A46" w:rsidRDefault="00FD7CFE">
      <w:pPr>
        <w:rPr>
          <w:rFonts w:eastAsia="Cambria"/>
        </w:rPr>
      </w:pPr>
      <m:oMathPara>
        <m:oMath>
          <m:r>
            <w:rPr>
              <w:rFonts w:ascii="Cambria Math" w:eastAsia="Cambria" w:hAnsi="Cambria Math"/>
            </w:rPr>
            <m:t>μ</m:t>
          </m:r>
          <m:d>
            <m:dPr>
              <m:ctrlPr>
                <w:rPr>
                  <w:rFonts w:ascii="Cambria Math" w:eastAsia="Cambria" w:hAnsi="Cambria Math"/>
                  <w:i/>
                </w:rPr>
              </m:ctrlPr>
            </m:dPr>
            <m:e>
              <m:r>
                <w:rPr>
                  <w:rFonts w:ascii="Cambria Math" w:eastAsia="Cambria" w:hAnsi="Cambria Math"/>
                </w:rPr>
                <m:t>P</m:t>
              </m:r>
            </m:e>
          </m:d>
          <m:r>
            <w:rPr>
              <w:rFonts w:ascii="Cambria Math" w:eastAsia="Cambria" w:hAnsi="Cambria Math"/>
            </w:rPr>
            <m:t xml:space="preserve">= </m:t>
          </m:r>
          <m:f>
            <m:fPr>
              <m:ctrlPr>
                <w:rPr>
                  <w:rFonts w:ascii="Cambria Math" w:eastAsia="Cambria" w:hAnsi="Cambria Math"/>
                  <w:i/>
                </w:rPr>
              </m:ctrlPr>
            </m:fPr>
            <m:num>
              <m:r>
                <w:rPr>
                  <w:rFonts w:ascii="Cambria Math" w:eastAsia="Cambria" w:hAnsi="Cambria Math"/>
                </w:rPr>
                <m:t>K-tr</m:t>
              </m:r>
              <m:d>
                <m:dPr>
                  <m:ctrlPr>
                    <w:rPr>
                      <w:rFonts w:ascii="Cambria Math" w:eastAsia="Cambria" w:hAnsi="Cambria Math"/>
                      <w:i/>
                    </w:rPr>
                  </m:ctrlPr>
                </m:dPr>
                <m:e>
                  <m:r>
                    <w:rPr>
                      <w:rFonts w:ascii="Cambria Math" w:eastAsia="Cambria" w:hAnsi="Cambria Math"/>
                    </w:rPr>
                    <m:t>P</m:t>
                  </m:r>
                </m:e>
              </m:d>
            </m:num>
            <m:den>
              <m:r>
                <w:rPr>
                  <w:rFonts w:ascii="Cambria Math" w:eastAsia="Cambria" w:hAnsi="Cambria Math"/>
                </w:rPr>
                <m:t>K-1</m:t>
              </m:r>
            </m:den>
          </m:f>
        </m:oMath>
      </m:oMathPara>
    </w:p>
    <w:p w14:paraId="27459425" w14:textId="77777777" w:rsidR="00A27A46" w:rsidRPr="00C23BC9" w:rsidRDefault="00A27A46">
      <w:pPr>
        <w:rPr>
          <w:rFonts w:eastAsia="Cambria"/>
        </w:rPr>
      </w:pPr>
    </w:p>
    <w:p w14:paraId="15B4B86B" w14:textId="65D26864" w:rsidR="00C23BC9" w:rsidRPr="00C23BC9" w:rsidRDefault="00C23BC9">
      <w:pPr>
        <w:rPr>
          <w:rFonts w:eastAsia="Cambria"/>
        </w:rPr>
      </w:pPr>
      <m:oMathPara>
        <m:oMath>
          <m:r>
            <w:rPr>
              <w:rFonts w:ascii="Cambria Math" w:eastAsia="Cambria" w:hAnsi="Cambria Math"/>
            </w:rPr>
            <m:t>where P denotes the transition matrix, K is the number of states, tr</m:t>
          </m:r>
          <m:d>
            <m:dPr>
              <m:ctrlPr>
                <w:rPr>
                  <w:rFonts w:ascii="Cambria Math" w:eastAsia="Cambria" w:hAnsi="Cambria Math"/>
                  <w:i/>
                </w:rPr>
              </m:ctrlPr>
            </m:dPr>
            <m:e>
              <m:r>
                <w:rPr>
                  <w:rFonts w:ascii="Cambria Math" w:eastAsia="Cambria" w:hAnsi="Cambria Math"/>
                </w:rPr>
                <m:t>P</m:t>
              </m:r>
            </m:e>
          </m:d>
          <m:r>
            <w:rPr>
              <w:rFonts w:ascii="Cambria Math" w:eastAsia="Cambria" w:hAnsi="Cambria Math"/>
            </w:rPr>
            <m:t xml:space="preserve"> denotes the trace of P </m:t>
          </m:r>
        </m:oMath>
      </m:oMathPara>
    </w:p>
    <w:p w14:paraId="35D1C6BB" w14:textId="77777777" w:rsidR="00F227C9" w:rsidRPr="00FC2755" w:rsidRDefault="00F227C9">
      <w:pPr>
        <w:rPr>
          <w:rFonts w:eastAsia="Cambria"/>
        </w:rPr>
      </w:pPr>
    </w:p>
    <w:p w14:paraId="185FFB99" w14:textId="697A979E" w:rsidR="008C3476" w:rsidRDefault="00C23BC9" w:rsidP="007E466A">
      <w:pPr>
        <w:spacing w:line="480" w:lineRule="auto"/>
        <w:ind w:firstLine="720"/>
        <w:rPr>
          <w:rFonts w:eastAsia="Cambria"/>
        </w:rPr>
      </w:pPr>
      <m:oMath>
        <m:r>
          <w:rPr>
            <w:rFonts w:ascii="Cambria Math" w:eastAsia="Cambria" w:hAnsi="Cambria Math"/>
          </w:rPr>
          <m:t>μ</m:t>
        </m:r>
      </m:oMath>
      <w:r w:rsidRPr="00FC2755">
        <w:rPr>
          <w:rFonts w:eastAsia="Cambria"/>
        </w:rPr>
        <w:t xml:space="preserve"> takes values between 0 and 1. </w:t>
      </w:r>
      <w:r w:rsidR="00F826DB" w:rsidRPr="00FC2755">
        <w:rPr>
          <w:rFonts w:eastAsia="Cambria"/>
        </w:rPr>
        <w:t xml:space="preserve">If there are no transitions, meaning all households remain in their respective quintile, then </w:t>
      </w:r>
      <m:oMath>
        <m:r>
          <w:rPr>
            <w:rFonts w:ascii="Cambria Math" w:eastAsia="Cambria" w:hAnsi="Cambria Math"/>
          </w:rPr>
          <m:t>μ</m:t>
        </m:r>
      </m:oMath>
      <w:r w:rsidR="00F826DB" w:rsidRPr="00FC2755">
        <w:rPr>
          <w:rFonts w:eastAsia="Cambria"/>
        </w:rPr>
        <w:t xml:space="preserve"> equals</w:t>
      </w:r>
      <w:r w:rsidR="00FD1392">
        <w:rPr>
          <w:rFonts w:eastAsia="Cambria"/>
        </w:rPr>
        <w:t xml:space="preserve"> zero. If the society is entire</w:t>
      </w:r>
      <w:r w:rsidR="00F826DB" w:rsidRPr="00FC2755">
        <w:rPr>
          <w:rFonts w:eastAsia="Cambria"/>
        </w:rPr>
        <w:t xml:space="preserve">ly mobile, meaning </w:t>
      </w:r>
      <w:r w:rsidR="00E700DE">
        <w:rPr>
          <w:rFonts w:eastAsia="Cambria"/>
        </w:rPr>
        <w:t xml:space="preserve">20 </w:t>
      </w:r>
      <w:r w:rsidR="00F826DB" w:rsidRPr="00FC2755">
        <w:rPr>
          <w:rFonts w:eastAsia="Cambria"/>
        </w:rPr>
        <w:t xml:space="preserve">percent of households remain in their respective quintiles, then </w:t>
      </w:r>
      <m:oMath>
        <m:r>
          <w:rPr>
            <w:rFonts w:ascii="Cambria Math" w:eastAsia="Cambria" w:hAnsi="Cambria Math"/>
          </w:rPr>
          <m:t>μ</m:t>
        </m:r>
      </m:oMath>
      <w:r w:rsidR="004A044B" w:rsidRPr="00FC2755">
        <w:rPr>
          <w:rFonts w:eastAsia="Cambria"/>
        </w:rPr>
        <w:t xml:space="preserve"> equals one. A higher </w:t>
      </w:r>
      <m:oMath>
        <m:r>
          <w:rPr>
            <w:rFonts w:ascii="Cambria Math" w:eastAsia="Cambria" w:hAnsi="Cambria Math"/>
          </w:rPr>
          <m:t>μ</m:t>
        </m:r>
      </m:oMath>
      <w:r w:rsidR="00F826DB" w:rsidRPr="00FC2755">
        <w:rPr>
          <w:rFonts w:eastAsia="Cambria"/>
        </w:rPr>
        <w:t xml:space="preserve"> would</w:t>
      </w:r>
      <w:r w:rsidR="00F227C9" w:rsidRPr="00FC2755">
        <w:rPr>
          <w:rFonts w:eastAsia="Cambria"/>
        </w:rPr>
        <w:t xml:space="preserve"> indicate higher mobility. The </w:t>
      </w:r>
      <m:oMath>
        <m:r>
          <w:rPr>
            <w:rFonts w:ascii="Cambria Math" w:eastAsia="Cambria" w:hAnsi="Cambria Math"/>
          </w:rPr>
          <m:t>μ</m:t>
        </m:r>
      </m:oMath>
      <w:r w:rsidR="00F826DB" w:rsidRPr="00FC2755">
        <w:rPr>
          <w:rFonts w:eastAsia="Cambria"/>
        </w:rPr>
        <w:t xml:space="preserve"> of South Korea (between 2000 and 2017) is 0.9485.</w:t>
      </w:r>
      <w:r w:rsidR="007E466A">
        <w:rPr>
          <w:rStyle w:val="FootnoteReference"/>
          <w:rFonts w:eastAsia="Cambria"/>
        </w:rPr>
        <w:footnoteReference w:id="2"/>
      </w:r>
    </w:p>
    <w:p w14:paraId="3E00EE4C" w14:textId="77777777" w:rsidR="00FE0504" w:rsidRDefault="00FE0504" w:rsidP="008C3476">
      <w:pPr>
        <w:jc w:val="center"/>
        <w:rPr>
          <w:rFonts w:eastAsia="Cambria"/>
        </w:rPr>
      </w:pPr>
    </w:p>
    <w:p w14:paraId="44C2A849" w14:textId="77777777" w:rsidR="00FE0504" w:rsidRDefault="00FE0504" w:rsidP="008C3476">
      <w:pPr>
        <w:jc w:val="center"/>
        <w:rPr>
          <w:rFonts w:eastAsia="Cambria"/>
        </w:rPr>
      </w:pPr>
    </w:p>
    <w:p w14:paraId="7ABEC7B7" w14:textId="77777777" w:rsidR="00FE0504" w:rsidRDefault="00FE0504" w:rsidP="008C3476">
      <w:pPr>
        <w:jc w:val="center"/>
        <w:rPr>
          <w:rFonts w:eastAsia="Cambria"/>
        </w:rPr>
      </w:pPr>
    </w:p>
    <w:p w14:paraId="0400B776" w14:textId="77777777" w:rsidR="00FE0504" w:rsidRDefault="00FE0504" w:rsidP="008C3476">
      <w:pPr>
        <w:jc w:val="center"/>
        <w:rPr>
          <w:rFonts w:eastAsia="Cambria"/>
        </w:rPr>
      </w:pPr>
    </w:p>
    <w:p w14:paraId="0909996A" w14:textId="77777777" w:rsidR="00FE0504" w:rsidRDefault="00FE0504" w:rsidP="00150B40">
      <w:pPr>
        <w:rPr>
          <w:rFonts w:eastAsia="Cambria"/>
        </w:rPr>
      </w:pPr>
    </w:p>
    <w:p w14:paraId="6B4312D3" w14:textId="77777777" w:rsidR="00150B40" w:rsidRDefault="00150B40" w:rsidP="00150B40">
      <w:pPr>
        <w:rPr>
          <w:rFonts w:eastAsia="Cambria"/>
        </w:rPr>
      </w:pPr>
    </w:p>
    <w:p w14:paraId="3543D78D" w14:textId="7095A9E7" w:rsidR="008C3476" w:rsidRPr="00FC2755" w:rsidRDefault="008C3476" w:rsidP="008C3476">
      <w:pPr>
        <w:jc w:val="center"/>
        <w:rPr>
          <w:rFonts w:eastAsia="Cambria"/>
        </w:rPr>
      </w:pPr>
      <w:r>
        <w:rPr>
          <w:rFonts w:eastAsia="Cambria"/>
        </w:rPr>
        <w:lastRenderedPageBreak/>
        <w:t>Table 4. Quintile t</w:t>
      </w:r>
      <w:r w:rsidRPr="00FC2755">
        <w:rPr>
          <w:rFonts w:eastAsia="Cambria"/>
        </w:rPr>
        <w:t xml:space="preserve">ransition matrix </w:t>
      </w:r>
      <w:r>
        <w:rPr>
          <w:rFonts w:eastAsia="Cambria"/>
        </w:rPr>
        <w:t>in South Korea</w:t>
      </w:r>
      <w:r w:rsidR="00E864E2">
        <w:rPr>
          <w:rFonts w:eastAsia="Cambria"/>
        </w:rPr>
        <w:t xml:space="preserve"> (2000-2017)</w:t>
      </w:r>
    </w:p>
    <w:p w14:paraId="6A95CA58" w14:textId="77777777" w:rsidR="00312F96" w:rsidRPr="00FC2755" w:rsidRDefault="00F826DB" w:rsidP="008C3476">
      <w:pPr>
        <w:jc w:val="center"/>
        <w:rPr>
          <w:rFonts w:eastAsia="Cambria"/>
        </w:rPr>
      </w:pPr>
      <w:r w:rsidRPr="00FC2755">
        <w:rPr>
          <w:rFonts w:eastAsia="Cambria"/>
          <w:noProof/>
        </w:rPr>
        <w:drawing>
          <wp:inline distT="19050" distB="19050" distL="19050" distR="19050" wp14:anchorId="39D3D300" wp14:editId="7644BBB9">
            <wp:extent cx="4283278" cy="2455875"/>
            <wp:effectExtent l="0" t="0" r="9525" b="8255"/>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294799" cy="2462481"/>
                    </a:xfrm>
                    <a:prstGeom prst="rect">
                      <a:avLst/>
                    </a:prstGeom>
                    <a:ln/>
                  </pic:spPr>
                </pic:pic>
              </a:graphicData>
            </a:graphic>
          </wp:inline>
        </w:drawing>
      </w:r>
    </w:p>
    <w:p w14:paraId="54EF47E0" w14:textId="7AA54B31" w:rsidR="00E3272F" w:rsidRDefault="008C3476" w:rsidP="00E3272F">
      <w:pPr>
        <w:jc w:val="center"/>
        <w:rPr>
          <w:rFonts w:eastAsia="Cambria"/>
        </w:rPr>
      </w:pPr>
      <w:r>
        <w:rPr>
          <w:rFonts w:eastAsia="Cambria"/>
        </w:rPr>
        <w:t>Note: Columns represent parent quintiles</w:t>
      </w:r>
      <w:r w:rsidR="00FD1392">
        <w:rPr>
          <w:rFonts w:eastAsia="Cambria"/>
        </w:rPr>
        <w:t>,</w:t>
      </w:r>
      <w:r>
        <w:rPr>
          <w:rFonts w:eastAsia="Cambria"/>
        </w:rPr>
        <w:t xml:space="preserve"> and rows represent child quintiles.</w:t>
      </w:r>
    </w:p>
    <w:p w14:paraId="0D767D64" w14:textId="77777777" w:rsidR="00160A81" w:rsidRDefault="00160A81" w:rsidP="00E3272F">
      <w:pPr>
        <w:jc w:val="center"/>
        <w:rPr>
          <w:rFonts w:eastAsia="Cambria"/>
        </w:rPr>
      </w:pPr>
    </w:p>
    <w:p w14:paraId="37FD5092" w14:textId="6E19B838" w:rsidR="008C3476" w:rsidRPr="00FC2755" w:rsidRDefault="008C3476" w:rsidP="008C3476">
      <w:pPr>
        <w:jc w:val="center"/>
        <w:rPr>
          <w:rFonts w:eastAsia="Cambria"/>
        </w:rPr>
      </w:pPr>
      <w:r>
        <w:rPr>
          <w:rFonts w:eastAsia="Cambria"/>
        </w:rPr>
        <w:t xml:space="preserve">Table 5. </w:t>
      </w:r>
      <w:r w:rsidRPr="00FC2755">
        <w:rPr>
          <w:rFonts w:eastAsia="Cambria"/>
        </w:rPr>
        <w:t>Quintile transition mat</w:t>
      </w:r>
      <w:r w:rsidR="00F07A9F">
        <w:rPr>
          <w:rFonts w:eastAsia="Cambria"/>
        </w:rPr>
        <w:t>rix in the US</w:t>
      </w:r>
      <w:r w:rsidR="00E864E2">
        <w:rPr>
          <w:rFonts w:eastAsia="Cambria"/>
        </w:rPr>
        <w:t xml:space="preserve"> (1984-1999)</w:t>
      </w:r>
    </w:p>
    <w:p w14:paraId="60FB296C" w14:textId="77777777" w:rsidR="00312F96" w:rsidRPr="00FC2755" w:rsidRDefault="00F826DB" w:rsidP="008C3476">
      <w:pPr>
        <w:jc w:val="center"/>
        <w:rPr>
          <w:rFonts w:eastAsia="Cambria"/>
        </w:rPr>
      </w:pPr>
      <w:r w:rsidRPr="00FC2755">
        <w:rPr>
          <w:rFonts w:eastAsia="Cambria"/>
          <w:noProof/>
        </w:rPr>
        <w:drawing>
          <wp:inline distT="19050" distB="19050" distL="19050" distR="19050" wp14:anchorId="0D5972F6" wp14:editId="3B9C1272">
            <wp:extent cx="5052425" cy="1760351"/>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052425" cy="1760351"/>
                    </a:xfrm>
                    <a:prstGeom prst="rect">
                      <a:avLst/>
                    </a:prstGeom>
                    <a:ln/>
                  </pic:spPr>
                </pic:pic>
              </a:graphicData>
            </a:graphic>
          </wp:inline>
        </w:drawing>
      </w:r>
    </w:p>
    <w:p w14:paraId="6C4BB07C" w14:textId="2165B0CE" w:rsidR="008C3476" w:rsidRDefault="008C3476" w:rsidP="00E02C28">
      <w:pPr>
        <w:jc w:val="center"/>
        <w:rPr>
          <w:rFonts w:eastAsia="Cambria"/>
        </w:rPr>
      </w:pPr>
      <w:r>
        <w:rPr>
          <w:rFonts w:eastAsia="Cambria"/>
        </w:rPr>
        <w:t>Note: The table is taken from Charles and Hurst (2003).</w:t>
      </w:r>
    </w:p>
    <w:p w14:paraId="45E2ACC1" w14:textId="77777777" w:rsidR="00E02C28" w:rsidRDefault="00E02C28" w:rsidP="00356610">
      <w:pPr>
        <w:spacing w:line="480" w:lineRule="auto"/>
        <w:rPr>
          <w:rFonts w:eastAsia="Cambria"/>
        </w:rPr>
      </w:pPr>
    </w:p>
    <w:p w14:paraId="51D71C99" w14:textId="0DB5D3CD" w:rsidR="00276195" w:rsidRPr="00E802C2" w:rsidRDefault="00E802C2" w:rsidP="00437379">
      <w:pPr>
        <w:spacing w:line="480" w:lineRule="auto"/>
        <w:rPr>
          <w:rFonts w:eastAsia="Cambria"/>
        </w:rPr>
      </w:pPr>
      <w:r w:rsidRPr="00E802C2">
        <w:rPr>
          <w:rFonts w:eastAsia="Cambria"/>
        </w:rPr>
        <w:t>3</w:t>
      </w:r>
      <w:r w:rsidR="00276195">
        <w:rPr>
          <w:rFonts w:eastAsia="Cambria"/>
        </w:rPr>
        <w:t>.</w:t>
      </w:r>
      <w:r w:rsidRPr="00E802C2">
        <w:rPr>
          <w:rFonts w:eastAsia="Cambria"/>
        </w:rPr>
        <w:t xml:space="preserve"> </w:t>
      </w:r>
      <w:r w:rsidR="00437379">
        <w:rPr>
          <w:rFonts w:eastAsia="Cambria"/>
        </w:rPr>
        <w:t>Rank-rank Correlation of W</w:t>
      </w:r>
      <w:r w:rsidR="00F826DB" w:rsidRPr="00E802C2">
        <w:rPr>
          <w:rFonts w:eastAsia="Cambria"/>
        </w:rPr>
        <w:t>ealth</w:t>
      </w:r>
    </w:p>
    <w:p w14:paraId="028F249F" w14:textId="2BC35F54" w:rsidR="002D2DC2" w:rsidRPr="00FC2755" w:rsidRDefault="00F826DB" w:rsidP="00AD0A11">
      <w:pPr>
        <w:widowControl w:val="0"/>
        <w:spacing w:line="480" w:lineRule="auto"/>
        <w:ind w:firstLine="720"/>
        <w:rPr>
          <w:rFonts w:eastAsia="Cambria"/>
        </w:rPr>
      </w:pPr>
      <w:r w:rsidRPr="00FC2755">
        <w:rPr>
          <w:rFonts w:eastAsia="Cambria"/>
        </w:rPr>
        <w:t>We first look at the sample where parent age is controlled to be over 38 years old. The figure is constructed by binning parent rank into two-percentile point bins (so we h</w:t>
      </w:r>
      <w:r w:rsidR="00E802C2">
        <w:rPr>
          <w:rFonts w:eastAsia="Cambria"/>
        </w:rPr>
        <w:t>ave 50 dots in the figure)</w:t>
      </w:r>
      <w:r w:rsidR="00FD1392">
        <w:rPr>
          <w:rFonts w:eastAsia="Cambria"/>
        </w:rPr>
        <w:t>,</w:t>
      </w:r>
      <w:r w:rsidR="00E802C2">
        <w:rPr>
          <w:rFonts w:eastAsia="Cambria"/>
        </w:rPr>
        <w:t xml:space="preserve"> and </w:t>
      </w:r>
      <w:r w:rsidRPr="00FC2755">
        <w:rPr>
          <w:rFonts w:eastAsia="Cambria"/>
        </w:rPr>
        <w:t>we plot the mean child wealth rank in each bin vs. the mean parent rank in each bin. The slope of the fitted li</w:t>
      </w:r>
      <w:r w:rsidR="00FD1392">
        <w:rPr>
          <w:rFonts w:eastAsia="Cambria"/>
        </w:rPr>
        <w:t>ne is 0.22, meaning that a one</w:t>
      </w:r>
      <w:r w:rsidRPr="00FC2755">
        <w:rPr>
          <w:rFonts w:eastAsia="Cambria"/>
        </w:rPr>
        <w:t xml:space="preserve"> percentage point increase in parent mean rank is associated with a 0.22 pp increase in the child’s m</w:t>
      </w:r>
      <w:r w:rsidR="00160A81">
        <w:rPr>
          <w:rFonts w:eastAsia="Cambria"/>
        </w:rPr>
        <w:t>ean rank (See Figure 1</w:t>
      </w:r>
      <w:r w:rsidRPr="00FC2755">
        <w:rPr>
          <w:rFonts w:eastAsia="Cambria"/>
        </w:rPr>
        <w:t>). We then look at the sample where parent age is controlled to be between 38 and 50 years old. The slope of the f</w:t>
      </w:r>
      <w:r w:rsidR="00160A81">
        <w:rPr>
          <w:rFonts w:eastAsia="Cambria"/>
        </w:rPr>
        <w:t>itted line is 0.32 (See Figure 2</w:t>
      </w:r>
      <w:r w:rsidRPr="00FC2755">
        <w:rPr>
          <w:rFonts w:eastAsia="Cambria"/>
        </w:rPr>
        <w:t xml:space="preserve">). </w:t>
      </w:r>
      <w:r w:rsidR="004A044B" w:rsidRPr="00FC2755">
        <w:rPr>
          <w:rFonts w:eastAsia="Cambria"/>
        </w:rPr>
        <w:t>The rank-rank plots below are not perfectly linear,</w:t>
      </w:r>
      <w:r w:rsidR="00295DF3">
        <w:rPr>
          <w:rFonts w:eastAsia="Cambria"/>
        </w:rPr>
        <w:t xml:space="preserve"> </w:t>
      </w:r>
      <w:r w:rsidR="004A044B" w:rsidRPr="00FC2755">
        <w:rPr>
          <w:rFonts w:eastAsia="Cambria"/>
        </w:rPr>
        <w:lastRenderedPageBreak/>
        <w:t>compared to the income rank-rank plots in Chetty et al.</w:t>
      </w:r>
      <w:r w:rsidR="00D367E0" w:rsidRPr="00FC2755">
        <w:rPr>
          <w:rFonts w:eastAsia="Cambria"/>
        </w:rPr>
        <w:t xml:space="preserve"> (2014</w:t>
      </w:r>
      <w:r w:rsidR="00804B25">
        <w:rPr>
          <w:rFonts w:eastAsia="Cambria"/>
        </w:rPr>
        <w:t>a</w:t>
      </w:r>
      <w:r w:rsidR="00D367E0" w:rsidRPr="00FC2755">
        <w:rPr>
          <w:rFonts w:eastAsia="Cambria"/>
        </w:rPr>
        <w:t xml:space="preserve">). </w:t>
      </w:r>
      <w:r w:rsidR="00C95015" w:rsidRPr="00FC2755">
        <w:rPr>
          <w:rFonts w:eastAsia="Cambria"/>
        </w:rPr>
        <w:t>It would be ideal if we can control the parent to be of similar ages as the child in the sample.</w:t>
      </w:r>
      <w:r w:rsidR="001A2AA7">
        <w:rPr>
          <w:rFonts w:eastAsia="Cambria"/>
        </w:rPr>
        <w:t xml:space="preserve"> </w:t>
      </w:r>
      <w:bookmarkStart w:id="0" w:name="_GoBack"/>
      <w:bookmarkEnd w:id="0"/>
    </w:p>
    <w:p w14:paraId="37CC7582" w14:textId="0F0A4FAC" w:rsidR="004A044B" w:rsidRPr="00FC2755" w:rsidRDefault="008C3476" w:rsidP="00E02C28">
      <w:pPr>
        <w:widowControl w:val="0"/>
        <w:jc w:val="center"/>
        <w:rPr>
          <w:rFonts w:eastAsia="Cambria"/>
        </w:rPr>
      </w:pPr>
      <w:r w:rsidRPr="00E02C28">
        <w:rPr>
          <w:rFonts w:eastAsia="Cambria"/>
          <w:b/>
        </w:rPr>
        <w:t>Figure 1.</w:t>
      </w:r>
      <w:r>
        <w:rPr>
          <w:rFonts w:eastAsia="Cambria"/>
        </w:rPr>
        <w:t xml:space="preserve"> Mean child wealth rank vs. parent wealth rank in South Korea</w:t>
      </w:r>
      <w:r w:rsidR="00056FDC">
        <w:rPr>
          <w:rFonts w:eastAsia="Cambria"/>
        </w:rPr>
        <w:t xml:space="preserve"> (sample 1)</w:t>
      </w:r>
    </w:p>
    <w:p w14:paraId="3E8F8BCD" w14:textId="77777777" w:rsidR="00312F96" w:rsidRPr="00FC2755" w:rsidRDefault="00F826DB" w:rsidP="00E02C28">
      <w:pPr>
        <w:jc w:val="center"/>
        <w:rPr>
          <w:rFonts w:eastAsia="Cambria"/>
          <w:b/>
        </w:rPr>
      </w:pPr>
      <w:r w:rsidRPr="00FC2755">
        <w:rPr>
          <w:rFonts w:eastAsia="Cambria"/>
          <w:b/>
          <w:noProof/>
        </w:rPr>
        <w:drawing>
          <wp:inline distT="19050" distB="19050" distL="19050" distR="19050" wp14:anchorId="6D7C7967" wp14:editId="3D4246AA">
            <wp:extent cx="4125087" cy="289661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4158339" cy="2919965"/>
                    </a:xfrm>
                    <a:prstGeom prst="rect">
                      <a:avLst/>
                    </a:prstGeom>
                    <a:ln/>
                  </pic:spPr>
                </pic:pic>
              </a:graphicData>
            </a:graphic>
          </wp:inline>
        </w:drawing>
      </w:r>
    </w:p>
    <w:p w14:paraId="5EB0B544" w14:textId="504F2776" w:rsidR="00AD0A11" w:rsidRPr="00056FDC" w:rsidRDefault="00F826DB" w:rsidP="00056FDC">
      <w:pPr>
        <w:widowControl w:val="0"/>
        <w:rPr>
          <w:rFonts w:eastAsia="Cambria"/>
        </w:rPr>
      </w:pPr>
      <w:r w:rsidRPr="00FC2755">
        <w:rPr>
          <w:rFonts w:eastAsia="Cambria"/>
        </w:rPr>
        <w:t>Note: The age of all parents is controlled to be over 38 years old (489 parent-child pairs). The figure is constructed by binning parent rank into two-percentile point bins and plotting the mean child wealth rank in each bin vs. th</w:t>
      </w:r>
      <w:r w:rsidR="008C3476">
        <w:rPr>
          <w:rFonts w:eastAsia="Cambria"/>
        </w:rPr>
        <w:t>e mean parent rank in each bin.</w:t>
      </w:r>
    </w:p>
    <w:p w14:paraId="02658732" w14:textId="77777777" w:rsidR="00056FDC" w:rsidRDefault="00056FDC" w:rsidP="00056FDC">
      <w:pPr>
        <w:widowControl w:val="0"/>
        <w:rPr>
          <w:rFonts w:eastAsia="Cambria"/>
        </w:rPr>
      </w:pPr>
    </w:p>
    <w:p w14:paraId="749906D8" w14:textId="1B8CC4C5" w:rsidR="00056FDC" w:rsidRPr="00056FDC" w:rsidRDefault="00056FDC" w:rsidP="00E02C28">
      <w:pPr>
        <w:widowControl w:val="0"/>
        <w:jc w:val="center"/>
        <w:rPr>
          <w:rFonts w:eastAsia="Cambria"/>
        </w:rPr>
      </w:pPr>
      <w:r w:rsidRPr="00E02C28">
        <w:rPr>
          <w:rFonts w:eastAsia="Cambria"/>
          <w:b/>
        </w:rPr>
        <w:t>Figure 2.</w:t>
      </w:r>
      <w:r>
        <w:rPr>
          <w:rFonts w:eastAsia="Cambria"/>
        </w:rPr>
        <w:t xml:space="preserve"> Mean child wealth rank vs. parent wealth rank in South Korea (sample 2)</w:t>
      </w:r>
    </w:p>
    <w:p w14:paraId="687EB957" w14:textId="77777777" w:rsidR="00312F96" w:rsidRPr="00FC2755" w:rsidRDefault="00F826DB" w:rsidP="00E02C28">
      <w:pPr>
        <w:jc w:val="center"/>
        <w:rPr>
          <w:rFonts w:eastAsia="Cambria"/>
          <w:b/>
        </w:rPr>
      </w:pPr>
      <w:r w:rsidRPr="00FC2755">
        <w:rPr>
          <w:rFonts w:eastAsia="Cambria"/>
          <w:b/>
          <w:noProof/>
        </w:rPr>
        <w:drawing>
          <wp:inline distT="19050" distB="19050" distL="19050" distR="19050" wp14:anchorId="4B2091B1" wp14:editId="0D570B55">
            <wp:extent cx="4239387" cy="2998114"/>
            <wp:effectExtent l="0" t="0" r="254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4239387" cy="2998114"/>
                    </a:xfrm>
                    <a:prstGeom prst="rect">
                      <a:avLst/>
                    </a:prstGeom>
                    <a:ln/>
                  </pic:spPr>
                </pic:pic>
              </a:graphicData>
            </a:graphic>
          </wp:inline>
        </w:drawing>
      </w:r>
    </w:p>
    <w:p w14:paraId="3BB78C42" w14:textId="07A9BD4D" w:rsidR="002D2DC2" w:rsidRDefault="00F826DB" w:rsidP="00FE0504">
      <w:pPr>
        <w:widowControl w:val="0"/>
        <w:pBdr>
          <w:top w:val="nil"/>
          <w:left w:val="nil"/>
          <w:bottom w:val="nil"/>
          <w:right w:val="nil"/>
          <w:between w:val="nil"/>
        </w:pBdr>
        <w:jc w:val="center"/>
        <w:rPr>
          <w:rFonts w:eastAsia="Cambria"/>
        </w:rPr>
      </w:pPr>
      <w:r w:rsidRPr="00FC2755">
        <w:rPr>
          <w:rFonts w:eastAsia="Cambria"/>
        </w:rPr>
        <w:t>Note: The age of all parents is controlled to be between 38-50 years old (150 parent-child pairs). The figure is constructed by binning parent rank into two-percentile point bins and plotting the mean child wealth rank in each bin vs. th</w:t>
      </w:r>
      <w:r w:rsidR="00E02C28">
        <w:rPr>
          <w:rFonts w:eastAsia="Cambria"/>
        </w:rPr>
        <w:t>e mean parent rank in each bin.</w:t>
      </w:r>
    </w:p>
    <w:p w14:paraId="04DA3B6F" w14:textId="49514BD0" w:rsidR="00312F96" w:rsidRDefault="00564FA1" w:rsidP="00564FA1">
      <w:pPr>
        <w:pBdr>
          <w:top w:val="nil"/>
          <w:left w:val="nil"/>
          <w:bottom w:val="nil"/>
          <w:right w:val="nil"/>
          <w:between w:val="nil"/>
        </w:pBdr>
        <w:spacing w:line="480" w:lineRule="auto"/>
        <w:ind w:firstLine="720"/>
        <w:rPr>
          <w:rFonts w:eastAsia="Cambria"/>
        </w:rPr>
      </w:pPr>
      <w:r>
        <w:rPr>
          <w:rFonts w:eastAsia="Cambria"/>
        </w:rPr>
        <w:lastRenderedPageBreak/>
        <w:t xml:space="preserve">In general, we find that </w:t>
      </w:r>
      <w:r w:rsidRPr="00FC2755">
        <w:rPr>
          <w:rFonts w:eastAsia="Cambria"/>
        </w:rPr>
        <w:t>intergenerational wealth mobility</w:t>
      </w:r>
      <w:r>
        <w:rPr>
          <w:rFonts w:eastAsia="Cambria"/>
        </w:rPr>
        <w:t xml:space="preserve"> is higher in South Korea (</w:t>
      </w:r>
      <w:r w:rsidRPr="00FC2755">
        <w:rPr>
          <w:rFonts w:eastAsia="Cambria"/>
        </w:rPr>
        <w:t>200</w:t>
      </w:r>
      <w:r>
        <w:rPr>
          <w:rFonts w:eastAsia="Cambria"/>
        </w:rPr>
        <w:t>0-2017) than that in the US (</w:t>
      </w:r>
      <w:r w:rsidRPr="00FC2755">
        <w:rPr>
          <w:rFonts w:eastAsia="Cambria"/>
        </w:rPr>
        <w:t>1984-1999).</w:t>
      </w:r>
      <w:r>
        <w:rPr>
          <w:rFonts w:eastAsia="Cambria"/>
        </w:rPr>
        <w:t xml:space="preserve"> </w:t>
      </w:r>
      <w:r w:rsidR="00125AB6">
        <w:rPr>
          <w:rFonts w:eastAsia="Cambria"/>
        </w:rPr>
        <w:t xml:space="preserve">Note that this paper analyzes the wealth correlation before any transfer of bequests, which neglects the role of inheritance. </w:t>
      </w:r>
      <w:r w:rsidR="00F826DB" w:rsidRPr="00FC2755">
        <w:rPr>
          <w:rFonts w:eastAsia="Cambria"/>
        </w:rPr>
        <w:t xml:space="preserve">The inheritance in South Korea itself is a complicated issue. On </w:t>
      </w:r>
      <w:r w:rsidR="00FD1392">
        <w:rPr>
          <w:rFonts w:eastAsia="Cambria"/>
        </w:rPr>
        <w:t xml:space="preserve">the </w:t>
      </w:r>
      <w:r w:rsidR="00F826DB" w:rsidRPr="00FC2755">
        <w:rPr>
          <w:rFonts w:eastAsia="Cambria"/>
        </w:rPr>
        <w:t>one hand, most chaebols do pass a large chunk of wealth to the next generation after their death. On the other hand, South Korea has an inheritance tax rate of 50%</w:t>
      </w:r>
      <w:r w:rsidR="00FD1392">
        <w:rPr>
          <w:rFonts w:eastAsia="Cambria"/>
        </w:rPr>
        <w:t>,</w:t>
      </w:r>
      <w:r w:rsidR="00F826DB" w:rsidRPr="00FC2755">
        <w:rPr>
          <w:rFonts w:eastAsia="Cambria"/>
        </w:rPr>
        <w:t xml:space="preserve"> and this can go up to 65% if inheritance benefits a company's largest shareholder. Given that a successor will still receive at least 35% of the wealth, bequests could potentially be a crucial channel for wealth transfer in South Korea. In</w:t>
      </w:r>
      <w:r w:rsidR="00C95015" w:rsidRPr="00FC2755">
        <w:rPr>
          <w:rFonts w:eastAsia="Cambria"/>
        </w:rPr>
        <w:t>corporating the inheritance information</w:t>
      </w:r>
      <w:r w:rsidR="00F826DB" w:rsidRPr="00FC2755">
        <w:rPr>
          <w:rFonts w:eastAsia="Cambria"/>
        </w:rPr>
        <w:t xml:space="preserve"> may lead to a higher intergenerational wealth correlation.</w:t>
      </w:r>
    </w:p>
    <w:p w14:paraId="7E851081" w14:textId="77777777" w:rsidR="00276195" w:rsidRPr="00FC2755" w:rsidRDefault="00276195" w:rsidP="00564FA1">
      <w:pPr>
        <w:pBdr>
          <w:top w:val="nil"/>
          <w:left w:val="nil"/>
          <w:bottom w:val="nil"/>
          <w:right w:val="nil"/>
          <w:between w:val="nil"/>
        </w:pBdr>
        <w:spacing w:line="480" w:lineRule="auto"/>
        <w:ind w:firstLine="720"/>
        <w:rPr>
          <w:rFonts w:eastAsia="Cambria"/>
        </w:rPr>
      </w:pPr>
    </w:p>
    <w:p w14:paraId="4190C4F8" w14:textId="41581280" w:rsidR="00276195" w:rsidRPr="00B36B0F" w:rsidRDefault="00276195" w:rsidP="006814FE">
      <w:pPr>
        <w:numPr>
          <w:ilvl w:val="0"/>
          <w:numId w:val="1"/>
        </w:numPr>
        <w:spacing w:line="480" w:lineRule="auto"/>
        <w:jc w:val="center"/>
        <w:rPr>
          <w:rFonts w:eastAsia="Cambria"/>
          <w:b/>
        </w:rPr>
      </w:pPr>
      <w:r w:rsidRPr="00B36B0F">
        <w:rPr>
          <w:rFonts w:eastAsia="Cambria"/>
          <w:b/>
        </w:rPr>
        <w:t>C</w:t>
      </w:r>
      <w:r w:rsidR="00D45FC2">
        <w:rPr>
          <w:rFonts w:eastAsia="Cambria"/>
          <w:b/>
        </w:rPr>
        <w:t>onclusion</w:t>
      </w:r>
    </w:p>
    <w:p w14:paraId="325315A1" w14:textId="77777777" w:rsidR="00F154C0" w:rsidRDefault="00F826DB" w:rsidP="00F154C0">
      <w:pPr>
        <w:spacing w:line="480" w:lineRule="auto"/>
        <w:ind w:firstLine="709"/>
        <w:rPr>
          <w:rFonts w:eastAsia="Cambria"/>
        </w:rPr>
      </w:pPr>
      <w:r w:rsidRPr="00FC2755">
        <w:rPr>
          <w:rFonts w:eastAsia="Cambria"/>
        </w:rPr>
        <w:t xml:space="preserve">In the paper, we discussed three statistics measuring wealth correlation. Using KLIPS data, we found that intergenerational </w:t>
      </w:r>
      <w:r w:rsidR="00C95015" w:rsidRPr="00FC2755">
        <w:rPr>
          <w:rFonts w:eastAsia="Cambria"/>
        </w:rPr>
        <w:t>wealth ela</w:t>
      </w:r>
      <w:r w:rsidR="00936BBE">
        <w:rPr>
          <w:rFonts w:eastAsia="Cambria"/>
        </w:rPr>
        <w:t>sticity is about 0.18; the mobility</w:t>
      </w:r>
      <w:r w:rsidR="00C95015" w:rsidRPr="00FC2755">
        <w:rPr>
          <w:rFonts w:eastAsia="Cambria"/>
        </w:rPr>
        <w:t xml:space="preserve"> index is 0.9485; </w:t>
      </w:r>
      <w:r w:rsidRPr="00FC2755">
        <w:rPr>
          <w:rFonts w:eastAsia="Cambria"/>
        </w:rPr>
        <w:t>the rank correlation between the child and parent is 0.32 (or 0.22, based on the sample chosen). The estimates produced in this paper may be used to calibrate theoretical models in the future. The wealth correlation estimated in this paper is the one befo</w:t>
      </w:r>
      <w:r w:rsidR="00FD1392">
        <w:rPr>
          <w:rFonts w:eastAsia="Cambria"/>
        </w:rPr>
        <w:t xml:space="preserve">re any transfer of bequests. If the </w:t>
      </w:r>
      <w:r w:rsidRPr="00FC2755">
        <w:rPr>
          <w:rFonts w:eastAsia="Cambria"/>
        </w:rPr>
        <w:t>bequest information</w:t>
      </w:r>
      <w:r w:rsidR="00FD1392">
        <w:rPr>
          <w:rFonts w:eastAsia="Cambria"/>
        </w:rPr>
        <w:t xml:space="preserve"> is incorporated, we may find</w:t>
      </w:r>
      <w:r w:rsidRPr="00FC2755">
        <w:rPr>
          <w:rFonts w:eastAsia="Cambria"/>
        </w:rPr>
        <w:t xml:space="preserve"> a higher wealth correlation.</w:t>
      </w:r>
    </w:p>
    <w:p w14:paraId="473EDC02" w14:textId="3871908A" w:rsidR="00312F96" w:rsidRDefault="00FD1392" w:rsidP="00F154C0">
      <w:pPr>
        <w:spacing w:line="480" w:lineRule="auto"/>
        <w:ind w:firstLine="709"/>
        <w:rPr>
          <w:rFonts w:eastAsia="Cambria"/>
        </w:rPr>
      </w:pPr>
      <w:r>
        <w:rPr>
          <w:rFonts w:eastAsia="Cambria"/>
        </w:rPr>
        <w:t>Much</w:t>
      </w:r>
      <w:r w:rsidR="00F826DB" w:rsidRPr="00FC2755">
        <w:rPr>
          <w:rFonts w:eastAsia="Cambria"/>
        </w:rPr>
        <w:t xml:space="preserve"> future work can be further carried out. For example, we can investigate different channels through which parents transfer their wealth to the children (</w:t>
      </w:r>
      <w:r>
        <w:rPr>
          <w:rFonts w:eastAsia="Cambria"/>
        </w:rPr>
        <w:t xml:space="preserve">such as </w:t>
      </w:r>
      <w:r w:rsidR="00F826DB" w:rsidRPr="00FC2755">
        <w:rPr>
          <w:rFonts w:eastAsia="Cambria"/>
        </w:rPr>
        <w:t>lifetime income, asset ownership, educat</w:t>
      </w:r>
      <w:r>
        <w:rPr>
          <w:rFonts w:eastAsia="Cambria"/>
        </w:rPr>
        <w:t>ion</w:t>
      </w:r>
      <w:r w:rsidR="00F826DB" w:rsidRPr="00FC2755">
        <w:rPr>
          <w:rFonts w:eastAsia="Cambria"/>
        </w:rPr>
        <w:t>) as Charles and Hurst did</w:t>
      </w:r>
      <w:r w:rsidR="00804B25">
        <w:rPr>
          <w:rFonts w:eastAsia="Cambria"/>
        </w:rPr>
        <w:t xml:space="preserve"> (2003)</w:t>
      </w:r>
      <w:r w:rsidR="00F826DB" w:rsidRPr="00FC2755">
        <w:rPr>
          <w:rFonts w:eastAsia="Cambria"/>
        </w:rPr>
        <w:t>. We can also try estimating the wealth correlation after the transfer of bequests if we can obtain such data.</w:t>
      </w:r>
    </w:p>
    <w:p w14:paraId="1EB1D9CD" w14:textId="77777777" w:rsidR="00D47443" w:rsidRDefault="00D47443" w:rsidP="00356610">
      <w:pPr>
        <w:spacing w:line="480" w:lineRule="auto"/>
        <w:ind w:firstLine="360"/>
        <w:rPr>
          <w:rFonts w:eastAsia="Cambria"/>
        </w:rPr>
      </w:pPr>
    </w:p>
    <w:p w14:paraId="686B46EF" w14:textId="77777777" w:rsidR="004311D7" w:rsidRDefault="004311D7" w:rsidP="00D47443">
      <w:pPr>
        <w:pStyle w:val="Bibliography"/>
        <w:jc w:val="center"/>
        <w:rPr>
          <w:rFonts w:eastAsia="Cambria"/>
        </w:rPr>
      </w:pPr>
    </w:p>
    <w:p w14:paraId="0B8CA5CF" w14:textId="77777777" w:rsidR="002D2DC2" w:rsidRPr="002D2DC2" w:rsidRDefault="002D2DC2" w:rsidP="002D2DC2"/>
    <w:p w14:paraId="03642365" w14:textId="319907ED" w:rsidR="00D47443" w:rsidRDefault="00D47443" w:rsidP="00D47443">
      <w:pPr>
        <w:pStyle w:val="Bibliography"/>
        <w:jc w:val="center"/>
        <w:rPr>
          <w:rFonts w:eastAsia="Cambria"/>
        </w:rPr>
      </w:pPr>
      <w:r>
        <w:rPr>
          <w:rFonts w:eastAsia="Cambria"/>
        </w:rPr>
        <w:lastRenderedPageBreak/>
        <w:t>References</w:t>
      </w:r>
    </w:p>
    <w:p w14:paraId="33AE7D35" w14:textId="77777777" w:rsidR="00D47443" w:rsidRDefault="00D47443" w:rsidP="00D47443">
      <w:pPr>
        <w:pStyle w:val="Bibliography"/>
        <w:rPr>
          <w:rFonts w:eastAsia="Cambria"/>
        </w:rPr>
      </w:pPr>
    </w:p>
    <w:p w14:paraId="2F8FDD93" w14:textId="77777777" w:rsidR="0039754F" w:rsidRPr="0039754F" w:rsidRDefault="0039754F" w:rsidP="0039754F"/>
    <w:p w14:paraId="76D5ADDF" w14:textId="24339CAD" w:rsidR="006B4BD4" w:rsidRDefault="00D47443" w:rsidP="006B4BD4">
      <w:pPr>
        <w:pStyle w:val="Bibliography"/>
      </w:pPr>
      <w:r>
        <w:rPr>
          <w:rFonts w:eastAsia="Cambria"/>
        </w:rPr>
        <w:fldChar w:fldCharType="begin"/>
      </w:r>
      <w:r w:rsidR="006B4BD4">
        <w:rPr>
          <w:rFonts w:eastAsia="Cambria"/>
        </w:rPr>
        <w:instrText xml:space="preserve"> ADDIN ZOTERO_BIBL {"uncited":[],"omitted":[],"custom":[]} CSL_BIBLIOGRAPHY </w:instrText>
      </w:r>
      <w:r>
        <w:rPr>
          <w:rFonts w:eastAsia="Cambria"/>
        </w:rPr>
        <w:fldChar w:fldCharType="separate"/>
      </w:r>
      <w:r w:rsidR="006B4BD4" w:rsidRPr="006B4BD4">
        <w:t>Black, Sa</w:t>
      </w:r>
      <w:r w:rsidR="006B4BD4">
        <w:t>ndra E, and Paul J Devereux. 2010</w:t>
      </w:r>
      <w:r w:rsidR="006B4BD4" w:rsidRPr="006B4BD4">
        <w:t xml:space="preserve">. “Recent Developments in </w:t>
      </w:r>
      <w:r w:rsidR="006B4BD4">
        <w:t xml:space="preserve">Intergenerational Mobility.” </w:t>
      </w:r>
      <w:r w:rsidR="006B4BD4" w:rsidRPr="006B4BD4">
        <w:t>IZA Discussion Paper 4866, The Institute for the Study of Labor (IZA), Bonn, Germany.</w:t>
      </w:r>
    </w:p>
    <w:p w14:paraId="44D081D7" w14:textId="77777777" w:rsidR="00801D86" w:rsidRPr="00801D86" w:rsidRDefault="00801D86" w:rsidP="00801D86"/>
    <w:p w14:paraId="7E7C37D9" w14:textId="77777777" w:rsidR="006B4BD4" w:rsidRDefault="006B4BD4" w:rsidP="006B4BD4">
      <w:pPr>
        <w:pStyle w:val="Bibliography"/>
      </w:pPr>
      <w:r w:rsidRPr="006B4BD4">
        <w:t xml:space="preserve">Charles, Kerwin Koﬁ, and Erik Hurst. 2003. “The Correlation of Wealth across Generations.” </w:t>
      </w:r>
      <w:r w:rsidRPr="006B4BD4">
        <w:rPr>
          <w:i/>
          <w:iCs/>
        </w:rPr>
        <w:t>Journal of Political Economy</w:t>
      </w:r>
      <w:r w:rsidRPr="006B4BD4">
        <w:t xml:space="preserve"> 11 (6): 1155–82.</w:t>
      </w:r>
    </w:p>
    <w:p w14:paraId="147580D0" w14:textId="77777777" w:rsidR="00801D86" w:rsidRPr="00801D86" w:rsidRDefault="00801D86" w:rsidP="00801D86"/>
    <w:p w14:paraId="7E777923" w14:textId="77777777" w:rsidR="006B4BD4" w:rsidRDefault="006B4BD4" w:rsidP="006B4BD4">
      <w:pPr>
        <w:pStyle w:val="Bibliography"/>
      </w:pPr>
      <w:r w:rsidRPr="006B4BD4">
        <w:t xml:space="preserve">Chetty, Raj, Nathaniel Hendren, Patrick Kline, and Emmanuel Saez. 2014. “Where Is the Land of Opportunity? The Geography of Intergenerational Mobility in the United States*.” </w:t>
      </w:r>
      <w:r w:rsidRPr="006B4BD4">
        <w:rPr>
          <w:i/>
          <w:iCs/>
        </w:rPr>
        <w:t>The Quarterly Journal of Economics</w:t>
      </w:r>
      <w:r w:rsidRPr="006B4BD4">
        <w:t xml:space="preserve"> 129 (4): 1553–1623. https://doi.org/10.1093/qje/qju022.</w:t>
      </w:r>
    </w:p>
    <w:p w14:paraId="7ADB56A5" w14:textId="77777777" w:rsidR="00801D86" w:rsidRPr="00801D86" w:rsidRDefault="00801D86" w:rsidP="00801D86"/>
    <w:p w14:paraId="486F36EA" w14:textId="77777777" w:rsidR="006B4BD4" w:rsidRDefault="006B4BD4" w:rsidP="006B4BD4">
      <w:pPr>
        <w:pStyle w:val="Bibliography"/>
      </w:pPr>
      <w:r w:rsidRPr="006B4BD4">
        <w:t xml:space="preserve">Chetty, Raj, Nathaniel Hendren, Patrick Kline, Emmanuel Saez, and Nicholas Turner. 2014. “Is the United States Still a Land of Opportunity? Recent Trends in Intergenerational Mobility.” </w:t>
      </w:r>
      <w:r w:rsidRPr="006B4BD4">
        <w:rPr>
          <w:i/>
          <w:iCs/>
        </w:rPr>
        <w:t>American Economic Review</w:t>
      </w:r>
      <w:r w:rsidRPr="006B4BD4">
        <w:t xml:space="preserve"> 104 (5): 141–47. https://doi.org/10.1257/aer.104.5.141.</w:t>
      </w:r>
    </w:p>
    <w:p w14:paraId="4B97E2CA" w14:textId="77777777" w:rsidR="00801D86" w:rsidRPr="00801D86" w:rsidRDefault="00801D86" w:rsidP="00801D86"/>
    <w:p w14:paraId="6D9A8AF1" w14:textId="77777777" w:rsidR="006B4BD4" w:rsidRDefault="006B4BD4" w:rsidP="006B4BD4">
      <w:pPr>
        <w:pStyle w:val="Bibliography"/>
      </w:pPr>
      <w:r w:rsidRPr="006B4BD4">
        <w:t xml:space="preserve">Dardanoni, Valentino. 1993. “Measuring Social Mobility.” </w:t>
      </w:r>
      <w:r w:rsidRPr="006B4BD4">
        <w:rPr>
          <w:i/>
          <w:iCs/>
        </w:rPr>
        <w:t>Journal of Economic Theory</w:t>
      </w:r>
      <w:r w:rsidRPr="006B4BD4">
        <w:t xml:space="preserve"> 61 (2): 372–94. https://doi.org/10.1006/jeth.1993.1073.</w:t>
      </w:r>
    </w:p>
    <w:p w14:paraId="1CE43A20" w14:textId="77777777" w:rsidR="00801D86" w:rsidRPr="00801D86" w:rsidRDefault="00801D86" w:rsidP="00801D86"/>
    <w:p w14:paraId="5CD13AE2" w14:textId="77777777" w:rsidR="006B4BD4" w:rsidRDefault="006B4BD4" w:rsidP="006B4BD4">
      <w:pPr>
        <w:pStyle w:val="Bibliography"/>
      </w:pPr>
      <w:r w:rsidRPr="006B4BD4">
        <w:t xml:space="preserve">Geweke, John, Robert C. Marshall, and Gary A. Zarkin. 1986. “Mobility Indices in Continuous Time Markov Chains.” </w:t>
      </w:r>
      <w:r w:rsidRPr="006B4BD4">
        <w:rPr>
          <w:i/>
          <w:iCs/>
        </w:rPr>
        <w:t>Econometrica</w:t>
      </w:r>
      <w:r w:rsidRPr="006B4BD4">
        <w:t xml:space="preserve"> 54 (6): 1407–23. https://doi.org/10.2307/1914306.</w:t>
      </w:r>
    </w:p>
    <w:p w14:paraId="7A968FD3" w14:textId="77777777" w:rsidR="00801D86" w:rsidRPr="00801D86" w:rsidRDefault="00801D86" w:rsidP="00801D86"/>
    <w:p w14:paraId="61CCC957" w14:textId="77777777" w:rsidR="006B4BD4" w:rsidRDefault="006B4BD4" w:rsidP="006B4BD4">
      <w:pPr>
        <w:pStyle w:val="Bibliography"/>
      </w:pPr>
      <w:r w:rsidRPr="006B4BD4">
        <w:t xml:space="preserve">Quah, Danny T. 1996. “Convergence Empirics across Economies with (Some) Capital Mobility.” </w:t>
      </w:r>
      <w:r w:rsidRPr="006B4BD4">
        <w:rPr>
          <w:i/>
          <w:iCs/>
        </w:rPr>
        <w:t>Journal of Economic Growth</w:t>
      </w:r>
      <w:r w:rsidRPr="006B4BD4">
        <w:t xml:space="preserve"> 1 (1): 95–124. https://doi.org/10.1007/BF00163344.</w:t>
      </w:r>
    </w:p>
    <w:p w14:paraId="7D188650" w14:textId="77777777" w:rsidR="00801D86" w:rsidRPr="00801D86" w:rsidRDefault="00801D86" w:rsidP="00801D86"/>
    <w:p w14:paraId="0854F543" w14:textId="77777777" w:rsidR="006B4BD4" w:rsidRDefault="006B4BD4" w:rsidP="006B4BD4">
      <w:pPr>
        <w:pStyle w:val="Bibliography"/>
      </w:pPr>
      <w:r w:rsidRPr="006B4BD4">
        <w:t xml:space="preserve">Shorrocks, A. F. 1978. “The Measurement of Mobility.” </w:t>
      </w:r>
      <w:r w:rsidRPr="006B4BD4">
        <w:rPr>
          <w:i/>
          <w:iCs/>
        </w:rPr>
        <w:t>Econometrica</w:t>
      </w:r>
      <w:r w:rsidRPr="006B4BD4">
        <w:t xml:space="preserve"> 46 (5): 1013–24. https://doi.org/10.2307/1911433.</w:t>
      </w:r>
    </w:p>
    <w:p w14:paraId="30E5A439" w14:textId="77777777" w:rsidR="00801D86" w:rsidRPr="00801D86" w:rsidRDefault="00801D86" w:rsidP="00801D86"/>
    <w:p w14:paraId="3E51B8F9" w14:textId="77777777" w:rsidR="006B4BD4" w:rsidRDefault="006B4BD4" w:rsidP="006B4BD4">
      <w:pPr>
        <w:pStyle w:val="Bibliography"/>
      </w:pPr>
      <w:r w:rsidRPr="006B4BD4">
        <w:t xml:space="preserve">Solon, Gary. 1999. “Intergenerational Mobility in the Labor Market.” In </w:t>
      </w:r>
      <w:r w:rsidRPr="006B4BD4">
        <w:rPr>
          <w:i/>
          <w:iCs/>
        </w:rPr>
        <w:t>Handbook of Labor Economics</w:t>
      </w:r>
      <w:r w:rsidRPr="006B4BD4">
        <w:t>, 3:1761–1800. Elsevier. https://doi.org/10.1016/S1573-4463(99)03010-2.</w:t>
      </w:r>
    </w:p>
    <w:p w14:paraId="74D9ED9B" w14:textId="77777777" w:rsidR="00801D86" w:rsidRPr="00801D86" w:rsidRDefault="00801D86" w:rsidP="00801D86"/>
    <w:p w14:paraId="6031F3AF" w14:textId="77777777" w:rsidR="006B4BD4" w:rsidRDefault="006B4BD4" w:rsidP="006B4BD4">
      <w:pPr>
        <w:pStyle w:val="Bibliography"/>
      </w:pPr>
      <w:r w:rsidRPr="006B4BD4">
        <w:t xml:space="preserve">Ueda, Atsuko. 2013. “Intergenerational Mobility of Earnings in South Korea.” </w:t>
      </w:r>
      <w:r w:rsidRPr="006B4BD4">
        <w:rPr>
          <w:i/>
          <w:iCs/>
        </w:rPr>
        <w:t>Journal of Asian Economics</w:t>
      </w:r>
      <w:r w:rsidRPr="006B4BD4">
        <w:t xml:space="preserve"> 27 (August): 33–41. https://doi.org/10.1016/j.asieco.2013.05.002.</w:t>
      </w:r>
    </w:p>
    <w:p w14:paraId="677D3769" w14:textId="77777777" w:rsidR="00801D86" w:rsidRPr="00801D86" w:rsidRDefault="00801D86" w:rsidP="00801D86"/>
    <w:p w14:paraId="37AAA243" w14:textId="2884A8D4" w:rsidR="006B4BD4" w:rsidRDefault="00D47443" w:rsidP="006B4BD4">
      <w:r>
        <w:rPr>
          <w:rFonts w:eastAsia="Cambria"/>
        </w:rPr>
        <w:fldChar w:fldCharType="end"/>
      </w:r>
      <w:r w:rsidR="006B4BD4">
        <w:t>World Inequality Database. n.d. “Wealth inequality, Korea, 2000-2013.” Accessed May 1, 2020.</w:t>
      </w:r>
    </w:p>
    <w:p w14:paraId="281FADD9" w14:textId="77777777" w:rsidR="006B4BD4" w:rsidRDefault="006B4BD4" w:rsidP="006B4BD4">
      <w:r>
        <w:t>https://wid.world/country/korea/</w:t>
      </w:r>
    </w:p>
    <w:p w14:paraId="6ABA6984" w14:textId="1A8C0E66" w:rsidR="00D47443" w:rsidRPr="00FC2755" w:rsidRDefault="00D47443" w:rsidP="00D47443">
      <w:pPr>
        <w:spacing w:line="480" w:lineRule="auto"/>
        <w:ind w:firstLine="360"/>
        <w:rPr>
          <w:rFonts w:eastAsia="Cambria"/>
        </w:rPr>
      </w:pPr>
    </w:p>
    <w:p w14:paraId="61E9389A" w14:textId="00EE061F" w:rsidR="00312F96" w:rsidRPr="00FC2755" w:rsidRDefault="00312F96">
      <w:pPr>
        <w:rPr>
          <w:rFonts w:eastAsia="Cambria"/>
        </w:rPr>
      </w:pPr>
    </w:p>
    <w:p w14:paraId="4B2D5093" w14:textId="77777777" w:rsidR="00312F96" w:rsidRPr="00FC2755" w:rsidRDefault="00312F96">
      <w:pPr>
        <w:rPr>
          <w:rFonts w:eastAsia="Cambria"/>
        </w:rPr>
      </w:pPr>
    </w:p>
    <w:p w14:paraId="2478EF12" w14:textId="77777777" w:rsidR="00312F96" w:rsidRPr="00FC2755" w:rsidRDefault="00312F96">
      <w:pPr>
        <w:rPr>
          <w:rFonts w:eastAsia="Cambria"/>
        </w:rPr>
      </w:pPr>
    </w:p>
    <w:sectPr w:rsidR="00312F96" w:rsidRPr="00FC2755" w:rsidSect="00AD680B">
      <w:headerReference w:type="even" r:id="rId15"/>
      <w:headerReference w:type="default" r:id="rId16"/>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61EE1" w14:textId="77777777" w:rsidR="00BC1A92" w:rsidRDefault="00BC1A92" w:rsidP="00962DC0">
      <w:r>
        <w:separator/>
      </w:r>
    </w:p>
  </w:endnote>
  <w:endnote w:type="continuationSeparator" w:id="0">
    <w:p w14:paraId="754765F2" w14:textId="77777777" w:rsidR="00BC1A92" w:rsidRDefault="00BC1A92" w:rsidP="0096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Merriweather">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20608" w14:textId="77777777" w:rsidR="00BC1A92" w:rsidRDefault="00BC1A92" w:rsidP="00962DC0">
      <w:r>
        <w:separator/>
      </w:r>
    </w:p>
  </w:footnote>
  <w:footnote w:type="continuationSeparator" w:id="0">
    <w:p w14:paraId="338B66F5" w14:textId="77777777" w:rsidR="00BC1A92" w:rsidRDefault="00BC1A92" w:rsidP="00962DC0">
      <w:r>
        <w:continuationSeparator/>
      </w:r>
    </w:p>
  </w:footnote>
  <w:footnote w:id="1">
    <w:p w14:paraId="0793FC86" w14:textId="7D5C0E1F" w:rsidR="007F2A6C" w:rsidRPr="007F2A6C" w:rsidRDefault="007F2A6C">
      <w:pPr>
        <w:pStyle w:val="FootnoteText"/>
      </w:pPr>
      <w:r>
        <w:rPr>
          <w:rStyle w:val="FootnoteReference"/>
        </w:rPr>
        <w:footnoteRef/>
      </w:r>
      <w:r>
        <w:t xml:space="preserve"> </w:t>
      </w:r>
      <w:r w:rsidRPr="00B71C8C">
        <w:rPr>
          <w:rFonts w:eastAsia="Cambria"/>
        </w:rPr>
        <w:t xml:space="preserve">See Zucman </w:t>
      </w:r>
      <w:hyperlink r:id="rId1">
        <w:r w:rsidRPr="00B71C8C">
          <w:rPr>
            <w:rFonts w:eastAsia="Cambria"/>
          </w:rPr>
          <w:t>(2019)</w:t>
        </w:r>
      </w:hyperlink>
      <w:r w:rsidRPr="00B71C8C">
        <w:rPr>
          <w:rFonts w:eastAsia="Cambria"/>
        </w:rPr>
        <w:t xml:space="preserve"> f</w:t>
      </w:r>
      <w:r>
        <w:rPr>
          <w:rFonts w:eastAsia="Cambria"/>
        </w:rPr>
        <w:t>or a detailed literature review</w:t>
      </w:r>
      <w:r w:rsidR="002436E7">
        <w:rPr>
          <w:rFonts w:eastAsia="Cambria"/>
        </w:rPr>
        <w:t>.</w:t>
      </w:r>
    </w:p>
  </w:footnote>
  <w:footnote w:id="2">
    <w:p w14:paraId="6392F153" w14:textId="51E11D0D" w:rsidR="007E466A" w:rsidRDefault="001B0703" w:rsidP="00AD0A11">
      <w:pPr>
        <w:rPr>
          <w:rFonts w:eastAsia="Cambria"/>
        </w:rPr>
      </w:pPr>
      <w:r>
        <w:rPr>
          <w:rStyle w:val="FootnoteReference"/>
        </w:rPr>
        <w:t>1</w:t>
      </w:r>
      <w:r w:rsidR="007E466A">
        <w:t xml:space="preserve"> </w:t>
      </w:r>
      <w:r w:rsidR="007E466A">
        <w:rPr>
          <w:rFonts w:eastAsia="Cambria"/>
        </w:rPr>
        <w:t>The quintile transition matrix is irreducible, finite, and aperiodic. Thus, it has a unique stationary distribution. Since the matrix is doubly stochastic, its stationary distribution is the uniform distribution, where all entries take value 20%. Assuming the transition matrix is time-invariant, we can calculate the time (i.e.</w:t>
      </w:r>
      <w:r w:rsidR="00636EB0">
        <w:rPr>
          <w:rFonts w:eastAsia="Cambria"/>
        </w:rPr>
        <w:t>,</w:t>
      </w:r>
      <w:r w:rsidR="007E466A">
        <w:rPr>
          <w:rFonts w:eastAsia="Cambria"/>
        </w:rPr>
        <w:t xml:space="preserve"> number of generations) it takes to reach the stationary st</w:t>
      </w:r>
      <w:r w:rsidR="00150B40">
        <w:rPr>
          <w:rFonts w:eastAsia="Cambria"/>
        </w:rPr>
        <w:t>ate. For South Korea</w:t>
      </w:r>
      <w:r w:rsidR="00636EB0">
        <w:rPr>
          <w:rFonts w:eastAsia="Cambria"/>
        </w:rPr>
        <w:t>, it takes ten</w:t>
      </w:r>
      <w:r w:rsidR="007E466A">
        <w:rPr>
          <w:rFonts w:eastAsia="Cambria"/>
        </w:rPr>
        <w:t xml:space="preserve"> generations to reach the stationary distribution (i.e.</w:t>
      </w:r>
      <w:r w:rsidR="00636EB0">
        <w:rPr>
          <w:rFonts w:eastAsia="Cambria"/>
        </w:rPr>
        <w:t>,</w:t>
      </w:r>
      <w:r w:rsidR="007E466A">
        <w:rPr>
          <w:rFonts w:eastAsia="Cambria"/>
        </w:rPr>
        <w:t xml:space="preserve"> an entirely mobile society). As the interval between generations is 17 years, it will take approximately 170 years to reach the mobile society. We do the same calculation for the US and find that it takes 17 generations to reach the entirely mobile society, which is about 255 years</w:t>
      </w:r>
      <w:r w:rsidR="00150B40">
        <w:rPr>
          <w:rFonts w:eastAsia="Cambria"/>
        </w:rPr>
        <w:t xml:space="preserve"> (with a 15-year-interval between generations)</w:t>
      </w:r>
      <w:r w:rsidR="007E466A">
        <w:rPr>
          <w:rFonts w:eastAsia="Cambria"/>
        </w:rPr>
        <w:t>. Note that before calculation, we slightly adjust the matrix to ens</w:t>
      </w:r>
      <w:r w:rsidR="00D3491C">
        <w:rPr>
          <w:rFonts w:eastAsia="Cambria"/>
        </w:rPr>
        <w:t>ure the rows and the columns both</w:t>
      </w:r>
      <w:r w:rsidR="007E466A">
        <w:rPr>
          <w:rFonts w:eastAsia="Cambria"/>
        </w:rPr>
        <w:t xml:space="preserve"> add up to 1.</w:t>
      </w:r>
      <w:r w:rsidR="006404FE">
        <w:rPr>
          <w:rFonts w:eastAsia="Cambria"/>
        </w:rPr>
        <w:t xml:space="preserve"> Besides the mobility index proposed by Shorrocks </w:t>
      </w:r>
      <w:r w:rsidR="006404FE">
        <w:rPr>
          <w:rFonts w:eastAsia="Cambria"/>
        </w:rPr>
        <w:fldChar w:fldCharType="begin"/>
      </w:r>
      <w:r w:rsidR="006B4BD4">
        <w:rPr>
          <w:rFonts w:eastAsia="Cambria"/>
        </w:rPr>
        <w:instrText xml:space="preserve"> ADDIN ZOTERO_ITEM CSL_CITATION {"citationID":"rRNkYFH7","properties":{"formattedCitation":"(Shorrocks 1978)","plainCitation":"(Shorrocks 1978)","dontUpdate":true,"noteIndex":2},"citationItems":[{"id":65,"uris":["http://zotero.org/users/5992575/items/664RBMLU"],"uri":["http://zotero.org/users/5992575/items/664RBMLU"],"itemData":{"id":65,"type":"article-journal","container-title":"Econometrica","DOI":"10.2307/1911433","ISSN":"00129682","issue":"5","journalAbbreviation":"Econometrica","language":"en","page":"1013-1024","source":"DOI.org (Crossref)","title":"The Measurement of Mobility","volume":"46","author":[{"family":"Shorrocks","given":"A. F."}],"issued":{"date-parts":[["1978",9]]}}}],"schema":"https://github.com/citation-style-language/schema/raw/master/csl-citation.json"} </w:instrText>
      </w:r>
      <w:r w:rsidR="006404FE">
        <w:rPr>
          <w:rFonts w:eastAsia="Cambria"/>
        </w:rPr>
        <w:fldChar w:fldCharType="separate"/>
      </w:r>
      <w:r w:rsidR="006404FE">
        <w:rPr>
          <w:rFonts w:eastAsia="Cambria"/>
          <w:noProof/>
        </w:rPr>
        <w:t>(1978)</w:t>
      </w:r>
      <w:r w:rsidR="006404FE">
        <w:rPr>
          <w:rFonts w:eastAsia="Cambria"/>
        </w:rPr>
        <w:fldChar w:fldCharType="end"/>
      </w:r>
      <w:r w:rsidR="006404FE">
        <w:rPr>
          <w:rFonts w:eastAsia="Cambria"/>
        </w:rPr>
        <w:t xml:space="preserve"> and Geweke et al. </w:t>
      </w:r>
      <w:r w:rsidR="006404FE">
        <w:rPr>
          <w:rFonts w:eastAsia="Cambria"/>
        </w:rPr>
        <w:fldChar w:fldCharType="begin"/>
      </w:r>
      <w:r w:rsidR="006B4BD4">
        <w:rPr>
          <w:rFonts w:eastAsia="Cambria"/>
        </w:rPr>
        <w:instrText xml:space="preserve"> ADDIN ZOTERO_ITEM CSL_CITATION {"citationID":"xhL3XgXO","properties":{"formattedCitation":"(Geweke, Marshall, and Zarkin 1986)","plainCitation":"(Geweke, Marshall, and Zarkin 1986)","dontUpdate":true,"noteIndex":2},"citationItems":[{"id":67,"uris":["http://zotero.org/users/5992575/items/UKIMHZGY"],"uri":["http://zotero.org/users/5992575/items/UKIMHZGY"],"itemData":{"id":67,"type":"article-journal","container-title":"Econometrica","DOI":"10.2307/1914306","ISSN":"00129682","issue":"6","journalAbbreviation":"Econometrica","language":"en","page":"1407-1423","source":"DOI.org (Crossref)","title":"Mobility Indices in Continuous Time Markov Chains","volume":"54","author":[{"family":"Geweke","given":"John"},{"family":"Marshall","given":"Robert C."},{"family":"Zarkin","given":"Gary A."}],"issued":{"date-parts":[["1986",11]]}}}],"schema":"https://github.com/citation-style-language/schema/raw/master/csl-citation.json"} </w:instrText>
      </w:r>
      <w:r w:rsidR="006404FE">
        <w:rPr>
          <w:rFonts w:eastAsia="Cambria"/>
        </w:rPr>
        <w:fldChar w:fldCharType="separate"/>
      </w:r>
      <w:r w:rsidR="006404FE">
        <w:rPr>
          <w:rFonts w:eastAsia="Cambria"/>
          <w:noProof/>
        </w:rPr>
        <w:t>(1986)</w:t>
      </w:r>
      <w:r w:rsidR="006404FE">
        <w:rPr>
          <w:rFonts w:eastAsia="Cambria"/>
        </w:rPr>
        <w:fldChar w:fldCharType="end"/>
      </w:r>
      <w:r w:rsidR="00107671">
        <w:rPr>
          <w:rFonts w:eastAsia="Cambria"/>
        </w:rPr>
        <w:t xml:space="preserve">, other accepted </w:t>
      </w:r>
      <w:r w:rsidR="006404FE">
        <w:rPr>
          <w:rFonts w:eastAsia="Cambria"/>
        </w:rPr>
        <w:t>mobility indices include</w:t>
      </w:r>
      <w:r w:rsidR="00364264">
        <w:rPr>
          <w:rFonts w:eastAsia="Cambria"/>
        </w:rPr>
        <w:t xml:space="preserve"> the second largest eigenvalue modulus of the transition matrix (See Dardanoni</w:t>
      </w:r>
      <w:r w:rsidR="00FF6211">
        <w:rPr>
          <w:rFonts w:eastAsia="Cambria"/>
        </w:rPr>
        <w:t xml:space="preserve"> </w:t>
      </w:r>
      <w:r w:rsidR="00B837FA">
        <w:rPr>
          <w:rFonts w:eastAsia="Cambria"/>
        </w:rPr>
        <w:fldChar w:fldCharType="begin"/>
      </w:r>
      <w:r w:rsidR="006B4BD4">
        <w:rPr>
          <w:rFonts w:eastAsia="Cambria"/>
        </w:rPr>
        <w:instrText xml:space="preserve"> ADDIN ZOTERO_ITEM CSL_CITATION {"citationID":"Pq2VQuKf","properties":{"formattedCitation":"(Dardanoni 1993)","plainCitation":"(Dardanoni 1993)","dontUpdate":true,"noteIndex":2},"citationItems":[{"id":72,"uris":["http://zotero.org/users/5992575/items/2LSG9HTN"],"uri":["http://zotero.org/users/5992575/items/2LSG9HTN"],"itemData":{"id":72,"type":"article-journal","container-title":"Journal of Economic Theory","DOI":"10.1006/jeth.1993.1073","ISSN":"00220531","issue":"2","journalAbbreviation":"Journal of Economic Theory","language":"en","page":"372-394","source":"DOI.org (Crossref)","title":"Measuring Social Mobility","volume":"61","author":[{"family":"Dardanoni","given":"Valentino"}],"issued":{"date-parts":[["1993",12]]}}}],"schema":"https://github.com/citation-style-language/schema/raw/master/csl-citation.json"} </w:instrText>
      </w:r>
      <w:r w:rsidR="00B837FA">
        <w:rPr>
          <w:rFonts w:eastAsia="Cambria"/>
        </w:rPr>
        <w:fldChar w:fldCharType="separate"/>
      </w:r>
      <w:r w:rsidR="00FF6211">
        <w:rPr>
          <w:rFonts w:eastAsia="Cambria"/>
          <w:noProof/>
        </w:rPr>
        <w:t>(1993)</w:t>
      </w:r>
      <w:r w:rsidR="00B837FA">
        <w:rPr>
          <w:rFonts w:eastAsia="Cambria"/>
        </w:rPr>
        <w:fldChar w:fldCharType="end"/>
      </w:r>
      <w:r w:rsidR="00364264">
        <w:rPr>
          <w:rFonts w:eastAsia="Cambria"/>
        </w:rPr>
        <w:t xml:space="preserve"> for a detailed summary).</w:t>
      </w:r>
    </w:p>
    <w:p w14:paraId="6E3F68B5" w14:textId="64CA1581" w:rsidR="007E466A" w:rsidRDefault="007E466A">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67EF5" w14:textId="77777777" w:rsidR="00AD680B" w:rsidRDefault="00AD680B" w:rsidP="0031022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511A9B" w14:textId="77777777" w:rsidR="00AD680B" w:rsidRDefault="00AD680B" w:rsidP="00AD680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F76F4" w14:textId="77777777" w:rsidR="00AD680B" w:rsidRDefault="00AD680B" w:rsidP="0031022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5DF3">
      <w:rPr>
        <w:rStyle w:val="PageNumber"/>
        <w:noProof/>
      </w:rPr>
      <w:t>1</w:t>
    </w:r>
    <w:r>
      <w:rPr>
        <w:rStyle w:val="PageNumber"/>
      </w:rPr>
      <w:fldChar w:fldCharType="end"/>
    </w:r>
  </w:p>
  <w:p w14:paraId="37E03935" w14:textId="77777777" w:rsidR="00AD680B" w:rsidRDefault="00AD680B" w:rsidP="00AD680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C4125"/>
    <w:multiLevelType w:val="multilevel"/>
    <w:tmpl w:val="E6FCD24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96"/>
    <w:rsid w:val="0005481A"/>
    <w:rsid w:val="00056FDC"/>
    <w:rsid w:val="00107671"/>
    <w:rsid w:val="00125AB6"/>
    <w:rsid w:val="00150B40"/>
    <w:rsid w:val="00160A81"/>
    <w:rsid w:val="00191101"/>
    <w:rsid w:val="001A2AA7"/>
    <w:rsid w:val="001B0703"/>
    <w:rsid w:val="001E00CE"/>
    <w:rsid w:val="001F35F2"/>
    <w:rsid w:val="001F6AEE"/>
    <w:rsid w:val="00203016"/>
    <w:rsid w:val="00220BF3"/>
    <w:rsid w:val="00241411"/>
    <w:rsid w:val="002436E7"/>
    <w:rsid w:val="00252FC8"/>
    <w:rsid w:val="002663FB"/>
    <w:rsid w:val="00276195"/>
    <w:rsid w:val="00295DF3"/>
    <w:rsid w:val="002D2DC2"/>
    <w:rsid w:val="00303809"/>
    <w:rsid w:val="00312F96"/>
    <w:rsid w:val="00356610"/>
    <w:rsid w:val="00364264"/>
    <w:rsid w:val="003707A2"/>
    <w:rsid w:val="0039754F"/>
    <w:rsid w:val="003D3743"/>
    <w:rsid w:val="004311D7"/>
    <w:rsid w:val="00437379"/>
    <w:rsid w:val="00485840"/>
    <w:rsid w:val="004A044B"/>
    <w:rsid w:val="004A1614"/>
    <w:rsid w:val="004A1D33"/>
    <w:rsid w:val="00542506"/>
    <w:rsid w:val="00563E38"/>
    <w:rsid w:val="00564FA1"/>
    <w:rsid w:val="00573E07"/>
    <w:rsid w:val="005E727D"/>
    <w:rsid w:val="00612F33"/>
    <w:rsid w:val="006146DF"/>
    <w:rsid w:val="00636EB0"/>
    <w:rsid w:val="006404FE"/>
    <w:rsid w:val="006814FE"/>
    <w:rsid w:val="006A794A"/>
    <w:rsid w:val="006B4BD4"/>
    <w:rsid w:val="007240C8"/>
    <w:rsid w:val="00730E74"/>
    <w:rsid w:val="00735417"/>
    <w:rsid w:val="00785F65"/>
    <w:rsid w:val="0079551C"/>
    <w:rsid w:val="007A75B0"/>
    <w:rsid w:val="007B4133"/>
    <w:rsid w:val="007C7EB8"/>
    <w:rsid w:val="007D0222"/>
    <w:rsid w:val="007E466A"/>
    <w:rsid w:val="007F2A6C"/>
    <w:rsid w:val="00801D86"/>
    <w:rsid w:val="00804B25"/>
    <w:rsid w:val="00823501"/>
    <w:rsid w:val="008663ED"/>
    <w:rsid w:val="008A1757"/>
    <w:rsid w:val="008C3476"/>
    <w:rsid w:val="008D14C9"/>
    <w:rsid w:val="008E0B95"/>
    <w:rsid w:val="008F7B32"/>
    <w:rsid w:val="00901E51"/>
    <w:rsid w:val="009041A3"/>
    <w:rsid w:val="00913F55"/>
    <w:rsid w:val="00922D15"/>
    <w:rsid w:val="00936BBE"/>
    <w:rsid w:val="00962DC0"/>
    <w:rsid w:val="009631C8"/>
    <w:rsid w:val="009C36F8"/>
    <w:rsid w:val="009D49B3"/>
    <w:rsid w:val="009D57B0"/>
    <w:rsid w:val="00A0015C"/>
    <w:rsid w:val="00A27A46"/>
    <w:rsid w:val="00AD0A11"/>
    <w:rsid w:val="00AD680B"/>
    <w:rsid w:val="00B36B0F"/>
    <w:rsid w:val="00B633E3"/>
    <w:rsid w:val="00B71C8C"/>
    <w:rsid w:val="00B768C6"/>
    <w:rsid w:val="00B837FA"/>
    <w:rsid w:val="00B94794"/>
    <w:rsid w:val="00BC1A92"/>
    <w:rsid w:val="00C23BC9"/>
    <w:rsid w:val="00C463C1"/>
    <w:rsid w:val="00C76FDB"/>
    <w:rsid w:val="00C95015"/>
    <w:rsid w:val="00CA2C79"/>
    <w:rsid w:val="00CC43BD"/>
    <w:rsid w:val="00D11509"/>
    <w:rsid w:val="00D3491C"/>
    <w:rsid w:val="00D367E0"/>
    <w:rsid w:val="00D45FC2"/>
    <w:rsid w:val="00D47443"/>
    <w:rsid w:val="00D510F0"/>
    <w:rsid w:val="00D57F11"/>
    <w:rsid w:val="00D8029F"/>
    <w:rsid w:val="00D83C59"/>
    <w:rsid w:val="00D903BE"/>
    <w:rsid w:val="00DA2A93"/>
    <w:rsid w:val="00DC4629"/>
    <w:rsid w:val="00E02C28"/>
    <w:rsid w:val="00E14138"/>
    <w:rsid w:val="00E3272F"/>
    <w:rsid w:val="00E32CE9"/>
    <w:rsid w:val="00E406D1"/>
    <w:rsid w:val="00E700DE"/>
    <w:rsid w:val="00E802C2"/>
    <w:rsid w:val="00E864E2"/>
    <w:rsid w:val="00F07A9F"/>
    <w:rsid w:val="00F07C21"/>
    <w:rsid w:val="00F154C0"/>
    <w:rsid w:val="00F227C9"/>
    <w:rsid w:val="00F6145A"/>
    <w:rsid w:val="00F826DB"/>
    <w:rsid w:val="00FB0EF3"/>
    <w:rsid w:val="00FB25C1"/>
    <w:rsid w:val="00FC2755"/>
    <w:rsid w:val="00FD1392"/>
    <w:rsid w:val="00FD7CFE"/>
    <w:rsid w:val="00FE0504"/>
    <w:rsid w:val="00FF5482"/>
    <w:rsid w:val="00FF613A"/>
    <w:rsid w:val="00FF6211"/>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2F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46DF"/>
    <w:pPr>
      <w:spacing w:line="240" w:lineRule="auto"/>
    </w:pPr>
    <w:rPr>
      <w:rFonts w:ascii="Times New Roman" w:hAnsi="Times New Roman" w:cs="Times New Roman"/>
      <w:sz w:val="24"/>
      <w:szCs w:val="24"/>
      <w:lang w:val="en-US"/>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paragraph" w:styleId="NormalWeb">
    <w:name w:val="Normal (Web)"/>
    <w:basedOn w:val="Normal"/>
    <w:uiPriority w:val="99"/>
    <w:semiHidden/>
    <w:unhideWhenUsed/>
    <w:rsid w:val="00252FC8"/>
    <w:pPr>
      <w:spacing w:before="100" w:beforeAutospacing="1" w:after="100" w:afterAutospacing="1"/>
    </w:pPr>
  </w:style>
  <w:style w:type="character" w:styleId="PlaceholderText">
    <w:name w:val="Placeholder Text"/>
    <w:basedOn w:val="DefaultParagraphFont"/>
    <w:uiPriority w:val="99"/>
    <w:semiHidden/>
    <w:rsid w:val="00252FC8"/>
    <w:rPr>
      <w:color w:val="808080"/>
    </w:rPr>
  </w:style>
  <w:style w:type="paragraph" w:styleId="ListParagraph">
    <w:name w:val="List Paragraph"/>
    <w:basedOn w:val="Normal"/>
    <w:uiPriority w:val="34"/>
    <w:qFormat/>
    <w:rsid w:val="00C95015"/>
    <w:pPr>
      <w:ind w:left="720"/>
      <w:contextualSpacing/>
    </w:pPr>
  </w:style>
  <w:style w:type="paragraph" w:styleId="Bibliography">
    <w:name w:val="Bibliography"/>
    <w:basedOn w:val="Normal"/>
    <w:next w:val="Normal"/>
    <w:uiPriority w:val="37"/>
    <w:unhideWhenUsed/>
    <w:rsid w:val="00D47443"/>
    <w:pPr>
      <w:ind w:left="720" w:hanging="720"/>
    </w:pPr>
  </w:style>
  <w:style w:type="character" w:styleId="Hyperlink">
    <w:name w:val="Hyperlink"/>
    <w:basedOn w:val="DefaultParagraphFont"/>
    <w:uiPriority w:val="99"/>
    <w:semiHidden/>
    <w:unhideWhenUsed/>
    <w:rsid w:val="009631C8"/>
    <w:rPr>
      <w:color w:val="0000FF"/>
      <w:u w:val="single"/>
    </w:rPr>
  </w:style>
  <w:style w:type="paragraph" w:styleId="Header">
    <w:name w:val="header"/>
    <w:basedOn w:val="Normal"/>
    <w:link w:val="HeaderChar"/>
    <w:uiPriority w:val="99"/>
    <w:unhideWhenUsed/>
    <w:rsid w:val="00962DC0"/>
    <w:pPr>
      <w:tabs>
        <w:tab w:val="center" w:pos="4680"/>
        <w:tab w:val="right" w:pos="9360"/>
      </w:tabs>
    </w:pPr>
  </w:style>
  <w:style w:type="character" w:customStyle="1" w:styleId="HeaderChar">
    <w:name w:val="Header Char"/>
    <w:basedOn w:val="DefaultParagraphFont"/>
    <w:link w:val="Header"/>
    <w:uiPriority w:val="99"/>
    <w:rsid w:val="00962DC0"/>
    <w:rPr>
      <w:rFonts w:ascii="Times New Roman" w:hAnsi="Times New Roman" w:cs="Times New Roman"/>
      <w:sz w:val="24"/>
      <w:szCs w:val="24"/>
      <w:lang w:val="en-US"/>
    </w:rPr>
  </w:style>
  <w:style w:type="character" w:styleId="PageNumber">
    <w:name w:val="page number"/>
    <w:basedOn w:val="DefaultParagraphFont"/>
    <w:uiPriority w:val="99"/>
    <w:semiHidden/>
    <w:unhideWhenUsed/>
    <w:rsid w:val="00962DC0"/>
  </w:style>
  <w:style w:type="paragraph" w:styleId="FootnoteText">
    <w:name w:val="footnote text"/>
    <w:basedOn w:val="Normal"/>
    <w:link w:val="FootnoteTextChar"/>
    <w:uiPriority w:val="99"/>
    <w:unhideWhenUsed/>
    <w:rsid w:val="007E466A"/>
  </w:style>
  <w:style w:type="character" w:customStyle="1" w:styleId="FootnoteTextChar">
    <w:name w:val="Footnote Text Char"/>
    <w:basedOn w:val="DefaultParagraphFont"/>
    <w:link w:val="FootnoteText"/>
    <w:uiPriority w:val="99"/>
    <w:rsid w:val="007E466A"/>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7E46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4167">
      <w:bodyDiv w:val="1"/>
      <w:marLeft w:val="0"/>
      <w:marRight w:val="0"/>
      <w:marTop w:val="0"/>
      <w:marBottom w:val="0"/>
      <w:divBdr>
        <w:top w:val="none" w:sz="0" w:space="0" w:color="auto"/>
        <w:left w:val="none" w:sz="0" w:space="0" w:color="auto"/>
        <w:bottom w:val="none" w:sz="0" w:space="0" w:color="auto"/>
        <w:right w:val="none" w:sz="0" w:space="0" w:color="auto"/>
      </w:divBdr>
    </w:div>
    <w:div w:id="193882934">
      <w:bodyDiv w:val="1"/>
      <w:marLeft w:val="0"/>
      <w:marRight w:val="0"/>
      <w:marTop w:val="0"/>
      <w:marBottom w:val="0"/>
      <w:divBdr>
        <w:top w:val="none" w:sz="0" w:space="0" w:color="auto"/>
        <w:left w:val="none" w:sz="0" w:space="0" w:color="auto"/>
        <w:bottom w:val="none" w:sz="0" w:space="0" w:color="auto"/>
        <w:right w:val="none" w:sz="0" w:space="0" w:color="auto"/>
      </w:divBdr>
    </w:div>
    <w:div w:id="556090824">
      <w:bodyDiv w:val="1"/>
      <w:marLeft w:val="0"/>
      <w:marRight w:val="0"/>
      <w:marTop w:val="0"/>
      <w:marBottom w:val="0"/>
      <w:divBdr>
        <w:top w:val="none" w:sz="0" w:space="0" w:color="auto"/>
        <w:left w:val="none" w:sz="0" w:space="0" w:color="auto"/>
        <w:bottom w:val="none" w:sz="0" w:space="0" w:color="auto"/>
        <w:right w:val="none" w:sz="0" w:space="0" w:color="auto"/>
      </w:divBdr>
    </w:div>
    <w:div w:id="9900147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jpg"/><Relationship Id="rId14" Type="http://schemas.openxmlformats.org/officeDocument/2006/relationships/image" Target="media/image7.jp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zotero.org/google-docs/?ifoGV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887FB89-D763-B24D-B65B-0872657D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16</Pages>
  <Words>6024</Words>
  <Characters>34342</Characters>
  <Application>Microsoft Macintosh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韵婕 宋</cp:lastModifiedBy>
  <cp:revision>57</cp:revision>
  <dcterms:created xsi:type="dcterms:W3CDTF">2020-05-01T04:10:00Z</dcterms:created>
  <dcterms:modified xsi:type="dcterms:W3CDTF">2020-05-08T00:51:00Z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id="qsuv3H3G"/&gt;&lt;style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