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5E47443" w14:textId="0DE9C6F2" w:rsidR="002F59A8" w:rsidRPr="00815BA2" w:rsidRDefault="002F59A8" w:rsidP="002F59A8">
      <w:pPr>
        <w:spacing w:line="240" w:lineRule="auto"/>
        <w:jc w:val="center"/>
        <w:rPr>
          <w:bCs/>
          <w:sz w:val="40"/>
          <w:szCs w:val="40"/>
        </w:rPr>
      </w:pPr>
      <w:r w:rsidRPr="00815BA2">
        <w:rPr>
          <w:bCs/>
          <w:sz w:val="40"/>
          <w:szCs w:val="40"/>
        </w:rPr>
        <w:t xml:space="preserve">The Socio-political-economic Factors </w:t>
      </w:r>
    </w:p>
    <w:p w14:paraId="5C81F0ED" w14:textId="77777777" w:rsidR="00815BA2" w:rsidRPr="00815BA2" w:rsidRDefault="00815BA2" w:rsidP="002F59A8">
      <w:pPr>
        <w:spacing w:line="240" w:lineRule="auto"/>
        <w:jc w:val="center"/>
        <w:rPr>
          <w:bCs/>
          <w:sz w:val="40"/>
          <w:szCs w:val="40"/>
        </w:rPr>
      </w:pPr>
    </w:p>
    <w:p w14:paraId="626EF932" w14:textId="74E4F076" w:rsidR="002F59A8" w:rsidRPr="00815BA2" w:rsidRDefault="002F59A8" w:rsidP="00815BA2">
      <w:pPr>
        <w:spacing w:line="240" w:lineRule="auto"/>
        <w:jc w:val="center"/>
        <w:rPr>
          <w:bCs/>
          <w:sz w:val="40"/>
          <w:szCs w:val="40"/>
        </w:rPr>
      </w:pPr>
      <w:r w:rsidRPr="00815BA2">
        <w:rPr>
          <w:bCs/>
          <w:sz w:val="40"/>
          <w:szCs w:val="40"/>
        </w:rPr>
        <w:t xml:space="preserve">Driving Deforestation in the Brazilian Amazon </w:t>
      </w:r>
    </w:p>
    <w:p w14:paraId="08B90DE4" w14:textId="77777777" w:rsidR="00815BA2" w:rsidRPr="00815BA2" w:rsidRDefault="00815BA2" w:rsidP="002F59A8">
      <w:pPr>
        <w:spacing w:line="240" w:lineRule="auto"/>
        <w:jc w:val="center"/>
        <w:rPr>
          <w:sz w:val="40"/>
          <w:szCs w:val="40"/>
        </w:rPr>
      </w:pPr>
    </w:p>
    <w:p w14:paraId="77F848AF" w14:textId="3E5695BB" w:rsidR="002F59A8" w:rsidRPr="00815BA2" w:rsidRDefault="002F59A8" w:rsidP="00815BA2">
      <w:pPr>
        <w:spacing w:line="240" w:lineRule="auto"/>
        <w:jc w:val="center"/>
        <w:rPr>
          <w:sz w:val="32"/>
          <w:szCs w:val="32"/>
        </w:rPr>
      </w:pPr>
      <w:r w:rsidRPr="00815BA2">
        <w:rPr>
          <w:sz w:val="32"/>
          <w:szCs w:val="32"/>
        </w:rPr>
        <w:t>by</w:t>
      </w:r>
    </w:p>
    <w:p w14:paraId="0B094D8D" w14:textId="77777777" w:rsidR="002F59A8" w:rsidRPr="00815BA2" w:rsidRDefault="002F59A8" w:rsidP="00815BA2">
      <w:pPr>
        <w:spacing w:line="240" w:lineRule="auto"/>
        <w:jc w:val="center"/>
        <w:rPr>
          <w:sz w:val="32"/>
          <w:szCs w:val="32"/>
        </w:rPr>
      </w:pPr>
    </w:p>
    <w:p w14:paraId="7EF0C3F4" w14:textId="6859CA4E" w:rsidR="002F59A8" w:rsidRPr="00815BA2" w:rsidRDefault="00815BA2" w:rsidP="00815BA2">
      <w:pPr>
        <w:pStyle w:val="Heading1"/>
        <w:spacing w:line="240" w:lineRule="auto"/>
        <w:rPr>
          <w:b w:val="0"/>
          <w:bCs/>
          <w:sz w:val="32"/>
          <w:szCs w:val="32"/>
          <w:lang w:val="en-US"/>
        </w:rPr>
      </w:pPr>
      <w:proofErr w:type="spellStart"/>
      <w:r w:rsidRPr="00815BA2">
        <w:rPr>
          <w:rFonts w:hint="eastAsia"/>
          <w:b w:val="0"/>
          <w:bCs/>
          <w:sz w:val="32"/>
          <w:szCs w:val="32"/>
          <w:lang w:eastAsia="zh-CN"/>
        </w:rPr>
        <w:t>Qianch</w:t>
      </w:r>
      <w:proofErr w:type="spellEnd"/>
      <w:r w:rsidRPr="00815BA2">
        <w:rPr>
          <w:b w:val="0"/>
          <w:bCs/>
          <w:sz w:val="32"/>
          <w:szCs w:val="32"/>
          <w:lang w:val="en-US" w:eastAsia="zh-CN"/>
        </w:rPr>
        <w:t xml:space="preserve">un Yuan </w:t>
      </w:r>
    </w:p>
    <w:p w14:paraId="759A6E82" w14:textId="77777777" w:rsidR="002F59A8" w:rsidRPr="00815BA2" w:rsidRDefault="002F59A8" w:rsidP="00815BA2">
      <w:pPr>
        <w:spacing w:line="240" w:lineRule="auto"/>
        <w:jc w:val="center"/>
        <w:rPr>
          <w:sz w:val="40"/>
          <w:szCs w:val="40"/>
        </w:rPr>
      </w:pPr>
    </w:p>
    <w:p w14:paraId="408E6FA2" w14:textId="77777777" w:rsidR="002F59A8" w:rsidRDefault="002F59A8" w:rsidP="00815BA2">
      <w:pPr>
        <w:spacing w:line="240" w:lineRule="auto"/>
        <w:jc w:val="center"/>
        <w:rPr>
          <w:sz w:val="32"/>
        </w:rPr>
      </w:pPr>
    </w:p>
    <w:p w14:paraId="335D5DD0" w14:textId="77777777" w:rsidR="002F59A8" w:rsidRDefault="002F59A8" w:rsidP="00815BA2">
      <w:pPr>
        <w:spacing w:line="240" w:lineRule="auto"/>
        <w:jc w:val="center"/>
        <w:rPr>
          <w:sz w:val="32"/>
        </w:rPr>
      </w:pPr>
    </w:p>
    <w:p w14:paraId="1FE4C4BD" w14:textId="77777777" w:rsidR="002F59A8" w:rsidRDefault="002F59A8" w:rsidP="00815BA2">
      <w:pPr>
        <w:spacing w:line="240" w:lineRule="auto"/>
        <w:jc w:val="center"/>
        <w:rPr>
          <w:sz w:val="32"/>
        </w:rPr>
      </w:pPr>
      <w:r>
        <w:rPr>
          <w:sz w:val="32"/>
        </w:rPr>
        <w:t>An honors thesis submitted in partial fulfillment</w:t>
      </w:r>
    </w:p>
    <w:p w14:paraId="265C47C6" w14:textId="77777777" w:rsidR="002F59A8" w:rsidRDefault="002F59A8" w:rsidP="00815BA2">
      <w:pPr>
        <w:spacing w:line="240" w:lineRule="auto"/>
        <w:jc w:val="center"/>
        <w:rPr>
          <w:sz w:val="32"/>
        </w:rPr>
      </w:pPr>
    </w:p>
    <w:p w14:paraId="3D3A4ADA" w14:textId="77777777" w:rsidR="002F59A8" w:rsidRDefault="002F59A8" w:rsidP="00815BA2">
      <w:pPr>
        <w:spacing w:line="240" w:lineRule="auto"/>
        <w:jc w:val="center"/>
        <w:rPr>
          <w:sz w:val="32"/>
        </w:rPr>
      </w:pPr>
      <w:r>
        <w:rPr>
          <w:sz w:val="32"/>
        </w:rPr>
        <w:t>of the requirements for the degree of</w:t>
      </w:r>
    </w:p>
    <w:p w14:paraId="00565176" w14:textId="77777777" w:rsidR="002F59A8" w:rsidRDefault="002F59A8" w:rsidP="00815BA2">
      <w:pPr>
        <w:spacing w:line="240" w:lineRule="auto"/>
        <w:jc w:val="center"/>
        <w:rPr>
          <w:sz w:val="32"/>
        </w:rPr>
      </w:pPr>
    </w:p>
    <w:p w14:paraId="0A7FBB31" w14:textId="77777777" w:rsidR="002F59A8" w:rsidRDefault="002F59A8" w:rsidP="00815BA2">
      <w:pPr>
        <w:spacing w:line="240" w:lineRule="auto"/>
        <w:jc w:val="center"/>
        <w:rPr>
          <w:sz w:val="32"/>
        </w:rPr>
      </w:pPr>
      <w:r>
        <w:rPr>
          <w:sz w:val="32"/>
        </w:rPr>
        <w:t>Bachelor of Science</w:t>
      </w:r>
    </w:p>
    <w:p w14:paraId="613CF76E" w14:textId="77777777" w:rsidR="002F59A8" w:rsidRDefault="002F59A8" w:rsidP="00815BA2">
      <w:pPr>
        <w:spacing w:line="240" w:lineRule="auto"/>
        <w:jc w:val="center"/>
        <w:rPr>
          <w:sz w:val="32"/>
        </w:rPr>
      </w:pPr>
    </w:p>
    <w:p w14:paraId="7AED1AC1" w14:textId="77777777" w:rsidR="002F59A8" w:rsidRDefault="002F59A8" w:rsidP="00815BA2">
      <w:pPr>
        <w:spacing w:line="240" w:lineRule="auto"/>
        <w:jc w:val="center"/>
        <w:rPr>
          <w:sz w:val="32"/>
        </w:rPr>
      </w:pPr>
      <w:r>
        <w:rPr>
          <w:sz w:val="32"/>
        </w:rPr>
        <w:t>Business and Economics Honors Program</w:t>
      </w:r>
    </w:p>
    <w:p w14:paraId="75284CEE" w14:textId="77777777" w:rsidR="002F59A8" w:rsidRDefault="002F59A8" w:rsidP="00815BA2">
      <w:pPr>
        <w:spacing w:line="240" w:lineRule="auto"/>
        <w:jc w:val="center"/>
        <w:rPr>
          <w:sz w:val="32"/>
        </w:rPr>
      </w:pPr>
    </w:p>
    <w:p w14:paraId="261C392E" w14:textId="77777777" w:rsidR="002F59A8" w:rsidRDefault="002F59A8" w:rsidP="00815BA2">
      <w:pPr>
        <w:spacing w:line="240" w:lineRule="auto"/>
        <w:jc w:val="center"/>
        <w:rPr>
          <w:sz w:val="32"/>
        </w:rPr>
      </w:pPr>
      <w:r>
        <w:rPr>
          <w:sz w:val="32"/>
        </w:rPr>
        <w:t>NYU Shanghai</w:t>
      </w:r>
    </w:p>
    <w:p w14:paraId="23CA50C9" w14:textId="77777777" w:rsidR="002F59A8" w:rsidRDefault="002F59A8" w:rsidP="00815BA2">
      <w:pPr>
        <w:spacing w:line="240" w:lineRule="auto"/>
        <w:jc w:val="center"/>
        <w:rPr>
          <w:sz w:val="32"/>
        </w:rPr>
      </w:pPr>
    </w:p>
    <w:p w14:paraId="2389F5E7" w14:textId="77777777" w:rsidR="002F59A8" w:rsidRDefault="002F59A8" w:rsidP="00815BA2">
      <w:pPr>
        <w:spacing w:line="240" w:lineRule="auto"/>
        <w:jc w:val="center"/>
        <w:rPr>
          <w:sz w:val="32"/>
        </w:rPr>
      </w:pPr>
      <w:r>
        <w:rPr>
          <w:sz w:val="32"/>
        </w:rPr>
        <w:t>May 2020</w:t>
      </w:r>
    </w:p>
    <w:p w14:paraId="7EAB724F" w14:textId="77777777" w:rsidR="002F59A8" w:rsidRDefault="002F59A8" w:rsidP="00815BA2">
      <w:pPr>
        <w:spacing w:line="240" w:lineRule="auto"/>
        <w:jc w:val="center"/>
        <w:rPr>
          <w:sz w:val="32"/>
        </w:rPr>
      </w:pPr>
    </w:p>
    <w:p w14:paraId="124D4746" w14:textId="77777777" w:rsidR="002F59A8" w:rsidRDefault="002F59A8" w:rsidP="00815BA2">
      <w:pPr>
        <w:spacing w:line="240" w:lineRule="auto"/>
        <w:rPr>
          <w:sz w:val="32"/>
        </w:rPr>
      </w:pPr>
      <w:r>
        <w:rPr>
          <w:sz w:val="32"/>
        </w:rPr>
        <w:tab/>
      </w:r>
      <w:r>
        <w:rPr>
          <w:sz w:val="32"/>
        </w:rPr>
        <w:tab/>
      </w:r>
      <w:r>
        <w:rPr>
          <w:sz w:val="32"/>
        </w:rPr>
        <w:tab/>
      </w:r>
      <w:r>
        <w:rPr>
          <w:sz w:val="32"/>
        </w:rPr>
        <w:tab/>
      </w:r>
      <w:r>
        <w:rPr>
          <w:sz w:val="32"/>
        </w:rPr>
        <w:tab/>
      </w:r>
      <w:r>
        <w:rPr>
          <w:sz w:val="32"/>
        </w:rPr>
        <w:tab/>
      </w:r>
      <w:r>
        <w:rPr>
          <w:sz w:val="32"/>
        </w:rPr>
        <w:tab/>
      </w:r>
    </w:p>
    <w:p w14:paraId="39B40499" w14:textId="4481C73F" w:rsidR="002F59A8" w:rsidRDefault="002F59A8" w:rsidP="00815BA2">
      <w:pPr>
        <w:spacing w:line="240" w:lineRule="auto"/>
        <w:rPr>
          <w:sz w:val="32"/>
        </w:rPr>
      </w:pPr>
      <w:r>
        <w:rPr>
          <w:sz w:val="32"/>
        </w:rPr>
        <w:t>Professor Marti G. Subrahmanyam</w:t>
      </w:r>
      <w:r>
        <w:rPr>
          <w:sz w:val="32"/>
        </w:rPr>
        <w:tab/>
      </w:r>
      <w:r w:rsidR="00815BA2" w:rsidRPr="00815BA2">
        <w:rPr>
          <w:sz w:val="32"/>
        </w:rPr>
        <w:t xml:space="preserve">Professor Rodrigo </w:t>
      </w:r>
      <w:proofErr w:type="spellStart"/>
      <w:r w:rsidR="00815BA2" w:rsidRPr="00815BA2">
        <w:rPr>
          <w:sz w:val="32"/>
        </w:rPr>
        <w:t>Zeidan</w:t>
      </w:r>
      <w:proofErr w:type="spellEnd"/>
      <w:r w:rsidR="00815BA2" w:rsidRPr="00815BA2">
        <w:rPr>
          <w:sz w:val="32"/>
        </w:rPr>
        <w:t xml:space="preserve"> </w:t>
      </w:r>
    </w:p>
    <w:p w14:paraId="4A2135F3" w14:textId="77777777" w:rsidR="002F59A8" w:rsidRDefault="002F59A8" w:rsidP="00815BA2">
      <w:pPr>
        <w:spacing w:line="240" w:lineRule="auto"/>
        <w:rPr>
          <w:sz w:val="32"/>
        </w:rPr>
      </w:pPr>
      <w:r>
        <w:rPr>
          <w:sz w:val="32"/>
        </w:rPr>
        <w:t>Professor Christina Wang</w:t>
      </w:r>
    </w:p>
    <w:p w14:paraId="771F9958" w14:textId="77777777" w:rsidR="002F59A8" w:rsidRDefault="002F59A8" w:rsidP="00815BA2">
      <w:pPr>
        <w:spacing w:line="240" w:lineRule="auto"/>
        <w:rPr>
          <w:sz w:val="32"/>
        </w:rPr>
      </w:pPr>
      <w:r>
        <w:rPr>
          <w:sz w:val="32"/>
        </w:rPr>
        <w:t xml:space="preserve">Professor </w:t>
      </w:r>
      <w:r w:rsidRPr="00D8110B">
        <w:rPr>
          <w:sz w:val="32"/>
        </w:rPr>
        <w:t xml:space="preserve">Jens </w:t>
      </w:r>
      <w:proofErr w:type="spellStart"/>
      <w:r w:rsidRPr="00D8110B">
        <w:rPr>
          <w:sz w:val="32"/>
        </w:rPr>
        <w:t>Leth</w:t>
      </w:r>
      <w:proofErr w:type="spellEnd"/>
      <w:r w:rsidRPr="00D8110B">
        <w:rPr>
          <w:sz w:val="32"/>
        </w:rPr>
        <w:t xml:space="preserve"> </w:t>
      </w:r>
      <w:proofErr w:type="spellStart"/>
      <w:r w:rsidRPr="00D8110B">
        <w:rPr>
          <w:sz w:val="32"/>
        </w:rPr>
        <w:t>Hougaard</w:t>
      </w:r>
      <w:proofErr w:type="spellEnd"/>
    </w:p>
    <w:p w14:paraId="124ABEA8" w14:textId="77777777" w:rsidR="002F59A8" w:rsidRDefault="002F59A8" w:rsidP="00815BA2">
      <w:pPr>
        <w:spacing w:line="240" w:lineRule="auto"/>
        <w:rPr>
          <w:sz w:val="32"/>
        </w:rPr>
      </w:pPr>
    </w:p>
    <w:p w14:paraId="5880E5E8" w14:textId="77777777" w:rsidR="002F59A8" w:rsidRDefault="002F59A8" w:rsidP="00815BA2">
      <w:pPr>
        <w:spacing w:line="240" w:lineRule="auto"/>
        <w:rPr>
          <w:sz w:val="32"/>
        </w:rPr>
      </w:pPr>
      <w:r>
        <w:rPr>
          <w:sz w:val="32"/>
        </w:rPr>
        <w:t>Faculty Advisers</w:t>
      </w:r>
      <w:r>
        <w:rPr>
          <w:sz w:val="32"/>
        </w:rPr>
        <w:tab/>
      </w:r>
      <w:r>
        <w:rPr>
          <w:sz w:val="32"/>
        </w:rPr>
        <w:tab/>
      </w:r>
      <w:r>
        <w:rPr>
          <w:sz w:val="32"/>
        </w:rPr>
        <w:tab/>
      </w:r>
      <w:r>
        <w:rPr>
          <w:sz w:val="32"/>
        </w:rPr>
        <w:tab/>
        <w:t>Thesis Adviser</w:t>
      </w:r>
      <w:r>
        <w:rPr>
          <w:sz w:val="32"/>
        </w:rPr>
        <w:tab/>
      </w:r>
      <w:r>
        <w:rPr>
          <w:sz w:val="32"/>
        </w:rPr>
        <w:tab/>
      </w:r>
    </w:p>
    <w:p w14:paraId="67260D95" w14:textId="77777777" w:rsidR="0050788D" w:rsidRDefault="0050788D" w:rsidP="00815BA2">
      <w:pPr>
        <w:spacing w:line="240" w:lineRule="auto"/>
      </w:pPr>
    </w:p>
    <w:p w14:paraId="39E40910" w14:textId="77777777" w:rsidR="0050788D" w:rsidRDefault="00064112">
      <w:r>
        <w:br w:type="page"/>
      </w:r>
    </w:p>
    <w:p w14:paraId="7C3C6EEB" w14:textId="77777777" w:rsidR="0050788D" w:rsidRDefault="00064112">
      <w:pPr>
        <w:pStyle w:val="Heading1"/>
      </w:pPr>
      <w:bookmarkStart w:id="0" w:name="_59z04haie06g" w:colFirst="0" w:colLast="0"/>
      <w:bookmarkEnd w:id="0"/>
      <w:r>
        <w:lastRenderedPageBreak/>
        <w:t xml:space="preserve">Abstract </w:t>
      </w:r>
    </w:p>
    <w:p w14:paraId="357831D8" w14:textId="6E8295B5" w:rsidR="0050788D" w:rsidRDefault="00064112">
      <w:pPr>
        <w:ind w:firstLine="720"/>
      </w:pPr>
      <w:r>
        <w:t>This project is aimed at identifying important socio-</w:t>
      </w:r>
      <w:r w:rsidR="00C67571">
        <w:t>political-</w:t>
      </w:r>
      <w:r>
        <w:t>economic factors that drive up the deforestation rate in</w:t>
      </w:r>
      <w:r w:rsidR="00C67571">
        <w:t xml:space="preserve"> the</w:t>
      </w:r>
      <w:r>
        <w:t xml:space="preserve"> Brazilian Amazon. Relying on the annual recordings on forest cover change of 498 out of 760 municipalities </w:t>
      </w:r>
      <w:r w:rsidR="00C67571">
        <w:t>that form the region called Legal Amazon,</w:t>
      </w:r>
      <w:r>
        <w:t xml:space="preserve"> from 2002 to 2017, </w:t>
      </w:r>
      <w:r w:rsidR="00C67571">
        <w:t>I</w:t>
      </w:r>
      <w:r>
        <w:t xml:space="preserve"> </w:t>
      </w:r>
      <w:r w:rsidR="00C67571">
        <w:t>build</w:t>
      </w:r>
      <w:r>
        <w:t xml:space="preserve"> a municipality-level panel data on deforestation along with potential climatic, economic and political driving factors. The </w:t>
      </w:r>
      <w:r w:rsidR="00BC6748">
        <w:t xml:space="preserve">econometric results indicate </w:t>
      </w:r>
      <w:r>
        <w:t xml:space="preserve">a statistically significant </w:t>
      </w:r>
      <w:r w:rsidR="00BC6748">
        <w:t xml:space="preserve">association </w:t>
      </w:r>
      <w:r>
        <w:t xml:space="preserve">between deforestation and precipitation, value added of agriculture, as well as the area size for soybean cultivation. However, no significant impact from a tight election or local mayor’s party relationship with the central government </w:t>
      </w:r>
      <w:r w:rsidR="00735B28">
        <w:rPr>
          <w:rFonts w:hint="eastAsia"/>
          <w:lang w:eastAsia="zh-CN"/>
        </w:rPr>
        <w:t>is</w:t>
      </w:r>
      <w:r w:rsidR="00735B28">
        <w:rPr>
          <w:lang w:eastAsia="zh-CN"/>
        </w:rPr>
        <w:t xml:space="preserve"> </w:t>
      </w:r>
      <w:r>
        <w:t xml:space="preserve">revealed. </w:t>
      </w:r>
    </w:p>
    <w:p w14:paraId="5F1D0AB3" w14:textId="77777777" w:rsidR="0050788D" w:rsidRDefault="00064112">
      <w:pPr>
        <w:pStyle w:val="Heading2"/>
        <w:numPr>
          <w:ilvl w:val="0"/>
          <w:numId w:val="1"/>
        </w:numPr>
      </w:pPr>
      <w:bookmarkStart w:id="1" w:name="_h4m9v3p1p3vx" w:colFirst="0" w:colLast="0"/>
      <w:bookmarkEnd w:id="1"/>
      <w:r>
        <w:t xml:space="preserve">Introduction </w:t>
      </w:r>
    </w:p>
    <w:p w14:paraId="7830700E" w14:textId="5DCC3D18" w:rsidR="0050788D" w:rsidRDefault="00064112">
      <w:pPr>
        <w:ind w:firstLine="720"/>
      </w:pPr>
      <w:r>
        <w:t xml:space="preserve">Among the 17 Sustainable Development Goals in the 2030 Agenda for Sustainable Development, 6 </w:t>
      </w:r>
      <w:r w:rsidR="00EF775F">
        <w:t>are, somehow, related to</w:t>
      </w:r>
      <w:r>
        <w:t xml:space="preserve"> forest</w:t>
      </w:r>
      <w:r w:rsidR="00EF775F">
        <w:t>s</w:t>
      </w:r>
      <w:r>
        <w:t>: no poverty, zero hunger, clean water and sanitation, affordable and clean energy, climate action, and life on land (</w:t>
      </w:r>
      <w:proofErr w:type="spellStart"/>
      <w:r>
        <w:t>Tumusiime</w:t>
      </w:r>
      <w:proofErr w:type="spellEnd"/>
      <w:r>
        <w:t xml:space="preserve"> et al. 138). In the case of the Amazon region, the rainforest is closely associated with the water cycle and biodiversity of surrounding regions. The biomass there also “holds about 100 billion tons of carbon,” “equivalent to more than 10 years’ worth of global fossil-fuel emissions,” making it a crucial component in alleviating climate change (Davidson et al. 321). However, at the same time, the Amazon rainforest also has great potential to support economic development, and thus to improve the welfare of local people. </w:t>
      </w:r>
    </w:p>
    <w:p w14:paraId="7547D307" w14:textId="77777777" w:rsidR="0050788D" w:rsidRDefault="00064112">
      <w:r>
        <w:rPr>
          <w:noProof/>
          <w:lang w:val="en-US"/>
        </w:rPr>
        <w:lastRenderedPageBreak/>
        <w:drawing>
          <wp:inline distT="114300" distB="114300" distL="114300" distR="114300" wp14:anchorId="0B2182D6" wp14:editId="1FA50059">
            <wp:extent cx="5734050" cy="2324100"/>
            <wp:effectExtent l="0" t="0" r="0" b="0"/>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734050" cy="2324100"/>
                    </a:xfrm>
                    <a:prstGeom prst="rect">
                      <a:avLst/>
                    </a:prstGeom>
                    <a:ln/>
                  </pic:spPr>
                </pic:pic>
              </a:graphicData>
            </a:graphic>
          </wp:inline>
        </w:drawing>
      </w:r>
    </w:p>
    <w:p w14:paraId="5F779CD1" w14:textId="05491A9C" w:rsidR="0050788D" w:rsidRDefault="00064112">
      <w:pPr>
        <w:ind w:firstLine="720"/>
        <w:rPr>
          <w:i/>
        </w:rPr>
      </w:pPr>
      <w:r>
        <w:rPr>
          <w:i/>
        </w:rPr>
        <w:t>Fig1</w:t>
      </w:r>
      <w:r w:rsidR="00B572A7">
        <w:rPr>
          <w:i/>
        </w:rPr>
        <w:t>:</w:t>
      </w:r>
      <w:r>
        <w:rPr>
          <w:i/>
        </w:rPr>
        <w:t xml:space="preserve"> Deforestation in Legal Amazon from 2001 to 2019. Source: </w:t>
      </w:r>
      <w:proofErr w:type="spellStart"/>
      <w:r>
        <w:rPr>
          <w:i/>
        </w:rPr>
        <w:t>TerraBrasilis</w:t>
      </w:r>
      <w:proofErr w:type="spellEnd"/>
      <w:r>
        <w:rPr>
          <w:i/>
        </w:rPr>
        <w:t xml:space="preserve">. </w:t>
      </w:r>
    </w:p>
    <w:p w14:paraId="0AC7DFB6" w14:textId="0AFC0B8C" w:rsidR="0050788D" w:rsidRDefault="00064112">
      <w:pPr>
        <w:ind w:firstLine="720"/>
      </w:pPr>
      <w:r>
        <w:t>The deforestation of Amaz</w:t>
      </w:r>
      <w:r w:rsidR="000F02AF">
        <w:t>ô</w:t>
      </w:r>
      <w:r>
        <w:t>nia Legal, also known as Brazil's Legal Amazon, has been a major issue for decades. Even though deforestation rates have fallen in the 2010s, there is discouraging news moving ahead. In 2019, the deforestation</w:t>
      </w:r>
      <w:r w:rsidR="001F0908">
        <w:t xml:space="preserve"> rate</w:t>
      </w:r>
      <w:r>
        <w:t xml:space="preserve"> has been the highest since 2008 as shown in Fig 1, and 30% higher than 2018. The conflict between conservation and development has no simple solution. But for a correct analysis of the tradeoffs between the two, we need a correct diagnosis of the main drivers of deforestation. </w:t>
      </w:r>
    </w:p>
    <w:p w14:paraId="3FFE20C9" w14:textId="45C9C24D" w:rsidR="00DB115E" w:rsidRDefault="00064112">
      <w:pPr>
        <w:ind w:firstLine="720"/>
      </w:pPr>
      <w:r>
        <w:t xml:space="preserve">This research is therefore designed </w:t>
      </w:r>
      <w:r w:rsidRPr="009675A3">
        <w:t xml:space="preserve">to disentangle </w:t>
      </w:r>
      <w:r>
        <w:t>part of this complex issue by identifying the key socio-</w:t>
      </w:r>
      <w:r w:rsidR="00824689">
        <w:t>political-</w:t>
      </w:r>
      <w:r>
        <w:t xml:space="preserve">economic factors that potentially drive the deforestation of Brazilian Amazon, and hopefully offer some insights in balancing ecological conservation and economic development. Starting from detailed data on deforestation in each of the 760 municipalities located in Amazonia Legal annually from 2000 to 2018, the research will look into the connection between deforestation and several </w:t>
      </w:r>
      <w:r w:rsidR="00DB115E">
        <w:t>socio-political-economic</w:t>
      </w:r>
      <w:r>
        <w:t xml:space="preserve"> factors at municipality level, with a special focus on the impact of mayoral election condition</w:t>
      </w:r>
      <w:r w:rsidR="00824689">
        <w:t>s</w:t>
      </w:r>
      <w:r>
        <w:t xml:space="preserve"> and the </w:t>
      </w:r>
      <w:r w:rsidR="00824689">
        <w:t>political</w:t>
      </w:r>
      <w:r>
        <w:t xml:space="preserve"> relationship between the local and central government. This focus is justified by the rising concern </w:t>
      </w:r>
      <w:r w:rsidR="00136A44">
        <w:t>about</w:t>
      </w:r>
      <w:r>
        <w:t xml:space="preserve"> the political forces in Brazil and findings on the notabl</w:t>
      </w:r>
      <w:r w:rsidRPr="00F24607">
        <w:t>e impact of election</w:t>
      </w:r>
      <w:r w:rsidR="002474D0" w:rsidRPr="00F24607">
        <w:t>s</w:t>
      </w:r>
      <w:r w:rsidRPr="00F24607">
        <w:t xml:space="preserve"> on deforestation</w:t>
      </w:r>
      <w:r>
        <w:t xml:space="preserve">. The project would like to extend the research effort </w:t>
      </w:r>
      <w:r w:rsidR="0012210E">
        <w:t xml:space="preserve">by exploring </w:t>
      </w:r>
      <w:r w:rsidR="001F0BC4">
        <w:t xml:space="preserve">another </w:t>
      </w:r>
      <w:r w:rsidR="0012210E">
        <w:t xml:space="preserve">two specific mechanisms in which political forces affect deforestation, namely </w:t>
      </w:r>
      <w:r w:rsidR="0012210E" w:rsidRPr="0012210E">
        <w:t>tight election or party affiliation</w:t>
      </w:r>
      <w:r w:rsidR="0012210E">
        <w:t xml:space="preserve">. </w:t>
      </w:r>
    </w:p>
    <w:p w14:paraId="4F6C822D" w14:textId="457C4207" w:rsidR="0050788D" w:rsidRDefault="00064112">
      <w:pPr>
        <w:ind w:firstLine="720"/>
      </w:pPr>
      <w:r>
        <w:lastRenderedPageBreak/>
        <w:t>The data employed is composed of two major parts: the dependent variable, namely deforestation, and potential driving factors in three categories: climatic, economic and political. A two-way linear fixed effects regression model is utilized to do the analysis. The result</w:t>
      </w:r>
      <w:r w:rsidR="00740171">
        <w:t>s</w:t>
      </w:r>
      <w:r>
        <w:t xml:space="preserve"> suggest a significant correlation between deforestation and factors including precipitation, temperature, value added of agriculture, GDP per capita, as well as the area size for soybean cultivation. But it fail</w:t>
      </w:r>
      <w:r w:rsidR="00490BC6">
        <w:rPr>
          <w:rFonts w:hint="eastAsia"/>
          <w:lang w:eastAsia="zh-CN"/>
        </w:rPr>
        <w:t>s</w:t>
      </w:r>
      <w:r>
        <w:t xml:space="preserve"> to find significant impact from a close election or party relationship with the central government. </w:t>
      </w:r>
    </w:p>
    <w:p w14:paraId="10CAC7ED" w14:textId="77777777" w:rsidR="0050788D" w:rsidRDefault="00064112">
      <w:pPr>
        <w:pStyle w:val="Heading2"/>
        <w:numPr>
          <w:ilvl w:val="0"/>
          <w:numId w:val="1"/>
        </w:numPr>
      </w:pPr>
      <w:bookmarkStart w:id="2" w:name="_cbi2ksf6elem" w:colFirst="0" w:colLast="0"/>
      <w:bookmarkEnd w:id="2"/>
      <w:r>
        <w:t xml:space="preserve">Literature Review </w:t>
      </w:r>
    </w:p>
    <w:p w14:paraId="4E647ED4" w14:textId="4AFDD06C" w:rsidR="0050788D" w:rsidRDefault="00064112">
      <w:pPr>
        <w:ind w:firstLine="720"/>
      </w:pPr>
      <w:r>
        <w:t xml:space="preserve">Numerous researches have been done on different scales to study the factors driving deforestation. </w:t>
      </w:r>
      <w:r w:rsidR="00FF0ED6">
        <w:t>S</w:t>
      </w:r>
      <w:r>
        <w:t>tudies at national level that involve dozens of countries attribute deforestation to urban population growth, agricultural exports (</w:t>
      </w:r>
      <w:proofErr w:type="spellStart"/>
      <w:r>
        <w:t>DeFries</w:t>
      </w:r>
      <w:proofErr w:type="spellEnd"/>
      <w:r>
        <w:t xml:space="preserve"> et al.), or commercial agriculture (</w:t>
      </w:r>
      <w:proofErr w:type="spellStart"/>
      <w:r>
        <w:t>Hosonuma</w:t>
      </w:r>
      <w:proofErr w:type="spellEnd"/>
      <w:r>
        <w:t xml:space="preserve"> et al.). In their study using global Google Earth imagery, Curtis et al. further claim that “27 ± 5% of all forest disturbance between 2001 and 2015 was associated with commodity-driven deforestation.”  </w:t>
      </w:r>
    </w:p>
    <w:p w14:paraId="0062598B" w14:textId="743E867F" w:rsidR="0050788D" w:rsidRDefault="00064112" w:rsidP="00160BE4">
      <w:pPr>
        <w:ind w:firstLine="720"/>
        <w:rPr>
          <w:highlight w:val="yellow"/>
        </w:rPr>
      </w:pPr>
      <w:r>
        <w:t>In the Amazon area specifically,</w:t>
      </w:r>
      <w:r w:rsidR="00504061">
        <w:t xml:space="preserve"> although</w:t>
      </w:r>
      <w:r>
        <w:t xml:space="preserve"> there is </w:t>
      </w:r>
      <w:r w:rsidR="00504061">
        <w:t>already a shared</w:t>
      </w:r>
      <w:r>
        <w:t xml:space="preserve"> consensus on the impact of economic development, especially agriculture, different researches </w:t>
      </w:r>
      <w:r w:rsidR="00504061">
        <w:t xml:space="preserve">focus on </w:t>
      </w:r>
      <w:r w:rsidR="00160BE4">
        <w:t>different aspects of agriculture</w:t>
      </w:r>
      <w:r>
        <w:t xml:space="preserve">. </w:t>
      </w:r>
      <w:r w:rsidR="00160BE4">
        <w:t>Barona et al. for example, focus on the dynamics of</w:t>
      </w:r>
      <w:r>
        <w:t xml:space="preserve"> Brazilian soy industry expansion versus the expansion of cattle ranching</w:t>
      </w:r>
      <w:r w:rsidR="00160BE4">
        <w:t>.</w:t>
      </w:r>
      <w:r>
        <w:t xml:space="preserve"> There are also findings </w:t>
      </w:r>
      <w:r w:rsidR="00160BE4">
        <w:t xml:space="preserve">on the impact of global market of agricultural products in particular. </w:t>
      </w:r>
      <w:proofErr w:type="spellStart"/>
      <w:r w:rsidR="00160BE4">
        <w:t>Laurance’s</w:t>
      </w:r>
      <w:proofErr w:type="spellEnd"/>
      <w:r w:rsidR="00160BE4">
        <w:t xml:space="preserve"> research suggests that the rising price for soy, due to the United States’ switch to corn, promotes deforestation in Amazonian forests and savanna-woodlands</w:t>
      </w:r>
      <w:r>
        <w:t>. On top of it, the exchange rate of dollar and Brazilian local currenc</w:t>
      </w:r>
      <w:r w:rsidR="00B018EF">
        <w:t>y</w:t>
      </w:r>
      <w:r>
        <w:t xml:space="preserve"> is also found relevant to deforestation due to its interlinkage with commodity prices (Richards et al.). Further efforts are </w:t>
      </w:r>
      <w:r w:rsidR="00160BE4">
        <w:t xml:space="preserve">even </w:t>
      </w:r>
      <w:r>
        <w:t>devoted to take advantage of the globalization of agricultural products and find opportunities for conversation (Nepstad et al.).</w:t>
      </w:r>
      <w:r w:rsidR="00160BE4">
        <w:t xml:space="preserve"> Therefore, I consider it necessary to include</w:t>
      </w:r>
      <w:r w:rsidR="00BE0366">
        <w:t xml:space="preserve"> economic indicators in different aspects in my analysis.</w:t>
      </w:r>
    </w:p>
    <w:p w14:paraId="11C3DF1F" w14:textId="375D13C4" w:rsidR="00551063" w:rsidRDefault="00064112" w:rsidP="00551063">
      <w:pPr>
        <w:ind w:firstLine="720"/>
      </w:pPr>
      <w:r>
        <w:lastRenderedPageBreak/>
        <w:t>Politically, there are studies suggesting factors like election</w:t>
      </w:r>
      <w:r w:rsidR="00B018EF">
        <w:t>s</w:t>
      </w:r>
      <w:r>
        <w:t xml:space="preserve"> are also potential driving forces for deforestation, especially in Brazil. Using a panel dataset at Brazil’s municipal level from 2002 to 2012, </w:t>
      </w:r>
      <w:proofErr w:type="spellStart"/>
      <w:r>
        <w:t>Pailler</w:t>
      </w:r>
      <w:proofErr w:type="spellEnd"/>
      <w:r>
        <w:t xml:space="preserve"> identifies an 8-10% increase of deforestation rate “when an incumbent mayor runs for re-election”, interpreting it as linked to corruption and campaign finance. More generally speaking, Rodrigues-Filho et al. show in their study with state-level time series data from 1990 to 2011 that the highest deforestation rates in some years, which </w:t>
      </w:r>
      <w:r w:rsidR="00B018EF">
        <w:t>are</w:t>
      </w:r>
      <w:r>
        <w:t xml:space="preserve"> unexplainable by conventional factors, “correlate with large administrative shifts caused by presidential elections.” They argue that “although institutional vulnerability immediately after major elections in Brazil is an acknowledged fact,” it </w:t>
      </w:r>
      <w:r w:rsidR="00FA38D9">
        <w:t xml:space="preserve">is </w:t>
      </w:r>
      <w:r>
        <w:t xml:space="preserve">not considered a possible driver for deforestation and is actually worth more attention. </w:t>
      </w:r>
    </w:p>
    <w:p w14:paraId="4267F656" w14:textId="7F4C0BD0" w:rsidR="0050788D" w:rsidRDefault="00551063" w:rsidP="00551063">
      <w:pPr>
        <w:ind w:firstLine="720"/>
      </w:pPr>
      <w:r>
        <w:t>Therefore, I</w:t>
      </w:r>
      <w:r w:rsidR="00064112">
        <w:t xml:space="preserve"> decide to focus on the economic and political factors at the same time to disentangle some of the connection</w:t>
      </w:r>
      <w:r w:rsidR="000C45DA">
        <w:t>s</w:t>
      </w:r>
      <w:r w:rsidR="00064112">
        <w:t xml:space="preserve">. By focusing on the economic and political drivers of deforestation, </w:t>
      </w:r>
      <w:r>
        <w:t>I am</w:t>
      </w:r>
      <w:r w:rsidR="00064112">
        <w:t xml:space="preserve"> not meant to neglect the impact </w:t>
      </w:r>
      <w:r w:rsidR="009675A3">
        <w:t>of</w:t>
      </w:r>
      <w:r w:rsidR="009675A3" w:rsidRPr="005C7B43">
        <w:t xml:space="preserve"> </w:t>
      </w:r>
      <w:r w:rsidR="00064112">
        <w:t>factors including transportation networks (</w:t>
      </w:r>
      <w:proofErr w:type="spellStart"/>
      <w:r w:rsidR="00064112">
        <w:t>Fearnside</w:t>
      </w:r>
      <w:proofErr w:type="spellEnd"/>
      <w:r w:rsidR="00064112">
        <w:t xml:space="preserve">; Alves; </w:t>
      </w:r>
      <w:proofErr w:type="spellStart"/>
      <w:r w:rsidR="00064112">
        <w:t>Laurance</w:t>
      </w:r>
      <w:proofErr w:type="spellEnd"/>
      <w:r w:rsidR="00064112">
        <w:t xml:space="preserve"> et al.), property rights (</w:t>
      </w:r>
      <w:proofErr w:type="spellStart"/>
      <w:r w:rsidR="00064112">
        <w:t>Paneque-Gálvez</w:t>
      </w:r>
      <w:proofErr w:type="spellEnd"/>
      <w:r w:rsidR="00064112">
        <w:t xml:space="preserve"> et al.; Araujo et al.) or deforestation control policies (</w:t>
      </w:r>
      <w:proofErr w:type="spellStart"/>
      <w:r w:rsidR="00064112">
        <w:t>Angelsen</w:t>
      </w:r>
      <w:proofErr w:type="spellEnd"/>
      <w:r w:rsidR="00064112">
        <w:t xml:space="preserve">; </w:t>
      </w:r>
      <w:proofErr w:type="spellStart"/>
      <w:r w:rsidR="00064112">
        <w:t>Tacconi</w:t>
      </w:r>
      <w:proofErr w:type="spellEnd"/>
      <w:r w:rsidR="00064112">
        <w:t xml:space="preserve"> et al.). Instead, </w:t>
      </w:r>
      <w:r>
        <w:t>I</w:t>
      </w:r>
      <w:r w:rsidR="00064112">
        <w:t xml:space="preserve"> would like to reveal some </w:t>
      </w:r>
      <w:r w:rsidR="00DB115E">
        <w:t xml:space="preserve">socio-political-economic </w:t>
      </w:r>
      <w:r w:rsidR="00064112">
        <w:t xml:space="preserve">conditions favoring the constructions of roads, the insecure property rights or the loose mitigation policy and enforcement, which ultimately contribute to deforestation in the Amazon area and ecological crises in the aftermath. </w:t>
      </w:r>
    </w:p>
    <w:p w14:paraId="29620BA6" w14:textId="097652F1" w:rsidR="0050788D" w:rsidRDefault="00064112">
      <w:pPr>
        <w:ind w:firstLine="720"/>
      </w:pPr>
      <w:r>
        <w:t>Furthermore, non</w:t>
      </w:r>
      <w:r w:rsidR="008074E1">
        <w:t>-</w:t>
      </w:r>
      <w:r>
        <w:t xml:space="preserve">human factors like climatic factors, have dynamic interaction with deforestation as well (Da Silveira et al.). Therefore, </w:t>
      </w:r>
      <w:r w:rsidR="00551063">
        <w:t xml:space="preserve">I </w:t>
      </w:r>
      <w:r>
        <w:t xml:space="preserve">include them in the model as control variables. </w:t>
      </w:r>
    </w:p>
    <w:p w14:paraId="3165A0F1" w14:textId="77777777" w:rsidR="0050788D" w:rsidRDefault="00064112">
      <w:pPr>
        <w:pStyle w:val="Heading2"/>
        <w:numPr>
          <w:ilvl w:val="0"/>
          <w:numId w:val="1"/>
        </w:numPr>
      </w:pPr>
      <w:bookmarkStart w:id="3" w:name="_wwkflbpme4df" w:colFirst="0" w:colLast="0"/>
      <w:bookmarkEnd w:id="3"/>
      <w:r>
        <w:t>Data Collection and Process</w:t>
      </w:r>
    </w:p>
    <w:p w14:paraId="22DC1BE3" w14:textId="4268F6F9" w:rsidR="0050788D" w:rsidRDefault="00064112">
      <w:pPr>
        <w:ind w:firstLine="720"/>
      </w:pPr>
      <w:r>
        <w:t xml:space="preserve">The </w:t>
      </w:r>
      <w:r w:rsidR="00551063">
        <w:t xml:space="preserve">key </w:t>
      </w:r>
      <w:r>
        <w:t xml:space="preserve">dataset </w:t>
      </w:r>
      <w:r w:rsidR="00551063">
        <w:t xml:space="preserve">which I start with has </w:t>
      </w:r>
      <w:r>
        <w:t>the annual recordings on the size change of areas covered by forest in 760 municipalities in Amaz</w:t>
      </w:r>
      <w:r w:rsidR="008074E1">
        <w:t>ô</w:t>
      </w:r>
      <w:r>
        <w:t xml:space="preserve">nia Legal during the period of 2000-2018. The datasets on potential factors that might contribute to deforestation are added to this main dataset. </w:t>
      </w:r>
      <w:r>
        <w:lastRenderedPageBreak/>
        <w:t>Therefore, the original integrated form of data also has 760*19=14,440 observations, with each observation corresponding to a</w:t>
      </w:r>
      <w:r w:rsidR="00237D32">
        <w:t xml:space="preserve"> one-year recording of</w:t>
      </w:r>
      <w:r>
        <w:t xml:space="preserve"> a given municipality. However, due to the unavailability of data in some municipalities, the panel data analysis only focus</w:t>
      </w:r>
      <w:r w:rsidR="00E27DA9">
        <w:t>es</w:t>
      </w:r>
      <w:r>
        <w:t xml:space="preserve"> on 7,968 observations covering 498 municipalities in 8 out of 9 states, excluding </w:t>
      </w:r>
      <w:proofErr w:type="spellStart"/>
      <w:r>
        <w:t>Rondônia</w:t>
      </w:r>
      <w:proofErr w:type="spellEnd"/>
      <w:r>
        <w:t xml:space="preserve">, from 2002 to 2017. The detailed reasons for such choice </w:t>
      </w:r>
      <w:r w:rsidR="00E27DA9">
        <w:t>are</w:t>
      </w:r>
      <w:r>
        <w:t xml:space="preserve"> discussed </w:t>
      </w:r>
      <w:r w:rsidR="00E27DA9">
        <w:t xml:space="preserve">below. </w:t>
      </w:r>
    </w:p>
    <w:p w14:paraId="7126A13D" w14:textId="77777777" w:rsidR="0050788D" w:rsidRDefault="00064112">
      <w:pPr>
        <w:ind w:firstLine="720"/>
      </w:pPr>
      <w:r>
        <w:t xml:space="preserve">All the datasets used are derived from corresponding Brazilian statistical agencies. </w:t>
      </w:r>
    </w:p>
    <w:p w14:paraId="72048FD4" w14:textId="77777777" w:rsidR="0050788D" w:rsidRDefault="00064112">
      <w:pPr>
        <w:pStyle w:val="Heading3"/>
      </w:pPr>
      <w:bookmarkStart w:id="4" w:name="_7518g4xc5cop" w:colFirst="0" w:colLast="0"/>
      <w:bookmarkEnd w:id="4"/>
      <w:r>
        <w:t>3.1 The dependent variable</w:t>
      </w:r>
    </w:p>
    <w:p w14:paraId="340E9CCC" w14:textId="4D67AB53" w:rsidR="0050788D" w:rsidRDefault="00064112">
      <w:pPr>
        <w:ind w:firstLine="720"/>
      </w:pPr>
      <w:r>
        <w:t>This deforestation recording dataset originally has variables recording areas of accumulated deforestation, annual incremental deforestation (</w:t>
      </w:r>
      <w:r>
        <w:rPr>
          <w:i/>
        </w:rPr>
        <w:t>Increment</w:t>
      </w:r>
      <w:r>
        <w:t>), remaining forests (</w:t>
      </w:r>
      <w:r>
        <w:rPr>
          <w:i/>
        </w:rPr>
        <w:t>Forest</w:t>
      </w:r>
      <w:r>
        <w:t xml:space="preserve">), water bodies etc. In the empirical analysis, the </w:t>
      </w:r>
      <w:proofErr w:type="spellStart"/>
      <w:r>
        <w:rPr>
          <w:i/>
        </w:rPr>
        <w:t>Defor_incre</w:t>
      </w:r>
      <w:proofErr w:type="spellEnd"/>
      <w:r>
        <w:t xml:space="preserve">, namely deforestation increment rate, is treated as the key dependent variable, calculated in the following way: </w:t>
      </w:r>
    </w:p>
    <w:p w14:paraId="2FA1FD6D" w14:textId="77777777" w:rsidR="0050788D" w:rsidRDefault="00064112">
      <w:pPr>
        <w:ind w:firstLine="720"/>
        <w:jc w:val="center"/>
      </w:pPr>
      <w:proofErr w:type="spellStart"/>
      <w:r>
        <w:rPr>
          <w:i/>
        </w:rPr>
        <w:t>Defor_incre</w:t>
      </w:r>
      <w:proofErr w:type="spellEnd"/>
      <w:r>
        <w:rPr>
          <w:i/>
        </w:rPr>
        <w:t xml:space="preserve"> = Increment / Forest in last year *100 </w:t>
      </w:r>
      <w:r>
        <w:t xml:space="preserve"> </w:t>
      </w:r>
    </w:p>
    <w:p w14:paraId="748404BA" w14:textId="77777777" w:rsidR="0050788D" w:rsidRDefault="00064112">
      <w:r>
        <w:rPr>
          <w:noProof/>
          <w:lang w:val="en-US"/>
        </w:rPr>
        <w:drawing>
          <wp:inline distT="114300" distB="114300" distL="114300" distR="114300" wp14:anchorId="180B0E12" wp14:editId="7B279886">
            <wp:extent cx="5734050" cy="1854200"/>
            <wp:effectExtent l="0" t="0" r="0" b="0"/>
            <wp:docPr id="6"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9"/>
                    <a:srcRect/>
                    <a:stretch>
                      <a:fillRect/>
                    </a:stretch>
                  </pic:blipFill>
                  <pic:spPr>
                    <a:xfrm>
                      <a:off x="0" y="0"/>
                      <a:ext cx="5734050" cy="1854200"/>
                    </a:xfrm>
                    <a:prstGeom prst="rect">
                      <a:avLst/>
                    </a:prstGeom>
                    <a:ln/>
                  </pic:spPr>
                </pic:pic>
              </a:graphicData>
            </a:graphic>
          </wp:inline>
        </w:drawing>
      </w:r>
    </w:p>
    <w:p w14:paraId="07B65460" w14:textId="4381C7E9" w:rsidR="0050788D" w:rsidRDefault="00064112" w:rsidP="00777885">
      <w:r>
        <w:rPr>
          <w:i/>
        </w:rPr>
        <w:t xml:space="preserve">Fig </w:t>
      </w:r>
      <w:r w:rsidR="00B572A7">
        <w:rPr>
          <w:i/>
        </w:rPr>
        <w:t>2</w:t>
      </w:r>
      <w:r>
        <w:rPr>
          <w:i/>
        </w:rPr>
        <w:t xml:space="preserve">: Distribution of </w:t>
      </w:r>
      <w:proofErr w:type="spellStart"/>
      <w:r>
        <w:rPr>
          <w:i/>
        </w:rPr>
        <w:t>Defor_incre</w:t>
      </w:r>
      <w:proofErr w:type="spellEnd"/>
      <w:r>
        <w:rPr>
          <w:i/>
        </w:rPr>
        <w:t xml:space="preserve"> for 7,968 observations in each year</w:t>
      </w:r>
      <w:r w:rsidR="00B572A7">
        <w:t>.</w:t>
      </w:r>
    </w:p>
    <w:p w14:paraId="78CFA3A4" w14:textId="77777777" w:rsidR="0050788D" w:rsidRDefault="00064112">
      <w:pPr>
        <w:pStyle w:val="Heading3"/>
      </w:pPr>
      <w:bookmarkStart w:id="5" w:name="_qf3hvia43852" w:colFirst="0" w:colLast="0"/>
      <w:bookmarkEnd w:id="5"/>
      <w:r>
        <w:t xml:space="preserve">3.2 The potential drivers of deforestation </w:t>
      </w:r>
    </w:p>
    <w:p w14:paraId="50C5B054" w14:textId="1BCE8DB5" w:rsidR="0050788D" w:rsidRDefault="0013405E">
      <w:pPr>
        <w:ind w:firstLine="720"/>
      </w:pPr>
      <w:r>
        <w:t>I divide the variables in</w:t>
      </w:r>
      <w:r w:rsidR="004E0B6C">
        <w:t>to three categories</w:t>
      </w:r>
      <w:r w:rsidR="009C2B82">
        <w:t>:</w:t>
      </w:r>
      <w:r w:rsidR="00064112">
        <w:t xml:space="preserve"> climatic, economic and political. The analysis focuses on the impact of economic and political factors while the climatic factors are included for control purposes. </w:t>
      </w:r>
    </w:p>
    <w:p w14:paraId="4B0A7A21" w14:textId="77777777" w:rsidR="0050788D" w:rsidRDefault="00064112">
      <w:pPr>
        <w:pStyle w:val="Heading3"/>
      </w:pPr>
      <w:bookmarkStart w:id="6" w:name="_57bxqqcz5ebx" w:colFirst="0" w:colLast="0"/>
      <w:bookmarkEnd w:id="6"/>
      <w:r>
        <w:lastRenderedPageBreak/>
        <w:t xml:space="preserve">3.2.1 Climatic Factors </w:t>
      </w:r>
    </w:p>
    <w:p w14:paraId="0634FB35" w14:textId="6F2A8961" w:rsidR="0050788D" w:rsidRDefault="005468BB" w:rsidP="0059082F">
      <w:pPr>
        <w:ind w:firstLine="720"/>
        <w:rPr>
          <w:b/>
        </w:rPr>
      </w:pPr>
      <w:r>
        <w:rPr>
          <w:noProof/>
          <w:lang w:val="en-US"/>
        </w:rPr>
        <w:drawing>
          <wp:anchor distT="114300" distB="114300" distL="114300" distR="114300" simplePos="0" relativeHeight="251658240" behindDoc="0" locked="0" layoutInCell="1" hidden="0" allowOverlap="1" wp14:anchorId="391335EB" wp14:editId="4DD41F84">
            <wp:simplePos x="0" y="0"/>
            <wp:positionH relativeFrom="column">
              <wp:posOffset>22860</wp:posOffset>
            </wp:positionH>
            <wp:positionV relativeFrom="paragraph">
              <wp:posOffset>2919730</wp:posOffset>
            </wp:positionV>
            <wp:extent cx="5765800" cy="1943100"/>
            <wp:effectExtent l="0" t="0" r="0" b="0"/>
            <wp:wrapSquare wrapText="bothSides" distT="114300" distB="114300" distL="114300" distR="114300"/>
            <wp:docPr id="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0"/>
                    <a:srcRect/>
                    <a:stretch>
                      <a:fillRect/>
                    </a:stretch>
                  </pic:blipFill>
                  <pic:spPr>
                    <a:xfrm>
                      <a:off x="0" y="0"/>
                      <a:ext cx="5765800" cy="1943100"/>
                    </a:xfrm>
                    <a:prstGeom prst="rect">
                      <a:avLst/>
                    </a:prstGeom>
                    <a:ln/>
                  </pic:spPr>
                </pic:pic>
              </a:graphicData>
            </a:graphic>
            <wp14:sizeRelH relativeFrom="margin">
              <wp14:pctWidth>0</wp14:pctWidth>
            </wp14:sizeRelH>
            <wp14:sizeRelV relativeFrom="margin">
              <wp14:pctHeight>0</wp14:pctHeight>
            </wp14:sizeRelV>
          </wp:anchor>
        </w:drawing>
      </w:r>
      <w:r w:rsidR="00064112">
        <w:t xml:space="preserve">Each state in Brazil has multiple stations that monitor meteorological conditions, but the number of stations is far smaller than the number of municipalities. Therefore, </w:t>
      </w:r>
      <w:r w:rsidR="00285377">
        <w:t>I averaged</w:t>
      </w:r>
      <w:r w:rsidR="00064112">
        <w:t xml:space="preserve"> the monitored data from different stations in each state and </w:t>
      </w:r>
      <w:r w:rsidR="00285377">
        <w:t xml:space="preserve">used </w:t>
      </w:r>
      <w:r w:rsidR="00064112">
        <w:t xml:space="preserve">the same averaged number for all municipalities in the same state. Among all monitored variables, </w:t>
      </w:r>
      <w:r w:rsidR="00551063">
        <w:t>I choose</w:t>
      </w:r>
      <w:r w:rsidR="00064112">
        <w:t xml:space="preserve"> total precipitation in millimeter (</w:t>
      </w:r>
      <w:proofErr w:type="spellStart"/>
      <w:r w:rsidR="00064112">
        <w:rPr>
          <w:i/>
        </w:rPr>
        <w:t>Precipitation_total</w:t>
      </w:r>
      <w:proofErr w:type="spellEnd"/>
      <w:r w:rsidR="00064112">
        <w:t xml:space="preserve">) and average compensated temperature </w:t>
      </w:r>
      <w:r w:rsidR="00CC132D">
        <w:t>in degrees</w:t>
      </w:r>
      <w:r w:rsidR="00064112">
        <w:t xml:space="preserve"> </w:t>
      </w:r>
      <w:proofErr w:type="spellStart"/>
      <w:r w:rsidR="00064112">
        <w:t>celsius</w:t>
      </w:r>
      <w:proofErr w:type="spellEnd"/>
      <w:r w:rsidR="00064112">
        <w:t xml:space="preserve"> (</w:t>
      </w:r>
      <w:proofErr w:type="spellStart"/>
      <w:r w:rsidR="00064112">
        <w:rPr>
          <w:i/>
        </w:rPr>
        <w:t>Temp_compensated</w:t>
      </w:r>
      <w:proofErr w:type="spellEnd"/>
      <w:r w:rsidR="00064112">
        <w:t xml:space="preserve">) to be the representative indicators. The distributions of both variables are shown below. However, as there are no stations in the state of </w:t>
      </w:r>
      <w:proofErr w:type="spellStart"/>
      <w:r w:rsidR="00064112">
        <w:t>Rondônia</w:t>
      </w:r>
      <w:proofErr w:type="spellEnd"/>
      <w:r w:rsidR="00064112">
        <w:t xml:space="preserve">, the whole state is excluded in the regression analysis. </w:t>
      </w:r>
    </w:p>
    <w:p w14:paraId="3995DCCC" w14:textId="77777777" w:rsidR="0050788D" w:rsidRDefault="00064112">
      <w:pPr>
        <w:rPr>
          <w:b/>
        </w:rPr>
      </w:pPr>
      <w:r>
        <w:rPr>
          <w:b/>
          <w:noProof/>
          <w:lang w:val="en-US"/>
        </w:rPr>
        <w:drawing>
          <wp:inline distT="114300" distB="114300" distL="114300" distR="114300" wp14:anchorId="25134CA4" wp14:editId="307D370B">
            <wp:extent cx="5848290" cy="1971334"/>
            <wp:effectExtent l="0" t="0" r="0" b="0"/>
            <wp:docPr id="4"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1"/>
                    <a:srcRect/>
                    <a:stretch>
                      <a:fillRect/>
                    </a:stretch>
                  </pic:blipFill>
                  <pic:spPr>
                    <a:xfrm>
                      <a:off x="0" y="0"/>
                      <a:ext cx="5867917" cy="1977950"/>
                    </a:xfrm>
                    <a:prstGeom prst="rect">
                      <a:avLst/>
                    </a:prstGeom>
                    <a:ln/>
                  </pic:spPr>
                </pic:pic>
              </a:graphicData>
            </a:graphic>
          </wp:inline>
        </w:drawing>
      </w:r>
    </w:p>
    <w:p w14:paraId="45444EF5" w14:textId="033E045E" w:rsidR="0050788D" w:rsidRDefault="00064112">
      <w:r>
        <w:rPr>
          <w:i/>
        </w:rPr>
        <w:t xml:space="preserve">Fig </w:t>
      </w:r>
      <w:r w:rsidR="00B572A7">
        <w:rPr>
          <w:i/>
        </w:rPr>
        <w:t>3</w:t>
      </w:r>
      <w:r>
        <w:rPr>
          <w:i/>
        </w:rPr>
        <w:t>:</w:t>
      </w:r>
      <w:r w:rsidR="00B572A7">
        <w:rPr>
          <w:i/>
        </w:rPr>
        <w:t xml:space="preserve"> Distribution of t</w:t>
      </w:r>
      <w:r w:rsidR="00B572A7" w:rsidRPr="00B572A7">
        <w:rPr>
          <w:i/>
        </w:rPr>
        <w:t>otal precipitation</w:t>
      </w:r>
      <w:r w:rsidR="00B572A7">
        <w:rPr>
          <w:i/>
        </w:rPr>
        <w:t xml:space="preserve"> (</w:t>
      </w:r>
      <w:r w:rsidR="00B572A7" w:rsidRPr="00B572A7">
        <w:rPr>
          <w:i/>
        </w:rPr>
        <w:t>in millimeter</w:t>
      </w:r>
      <w:r w:rsidR="00B572A7">
        <w:rPr>
          <w:i/>
        </w:rPr>
        <w:t xml:space="preserve">) and </w:t>
      </w:r>
      <w:r w:rsidR="00B572A7" w:rsidRPr="00B572A7">
        <w:rPr>
          <w:i/>
        </w:rPr>
        <w:t>average compensated temperature</w:t>
      </w:r>
      <w:r w:rsidR="00B572A7">
        <w:rPr>
          <w:i/>
        </w:rPr>
        <w:t xml:space="preserve"> (</w:t>
      </w:r>
      <w:r w:rsidR="00B572A7" w:rsidRPr="00B572A7">
        <w:rPr>
          <w:i/>
        </w:rPr>
        <w:t>in degrees celsius</w:t>
      </w:r>
      <w:r w:rsidR="00B572A7">
        <w:rPr>
          <w:i/>
        </w:rPr>
        <w:t xml:space="preserve">) for each state in each year. </w:t>
      </w:r>
    </w:p>
    <w:p w14:paraId="6895E677" w14:textId="77777777" w:rsidR="0050788D" w:rsidRDefault="00064112">
      <w:pPr>
        <w:pStyle w:val="Heading3"/>
      </w:pPr>
      <w:bookmarkStart w:id="7" w:name="_f3osqc6d6i5w" w:colFirst="0" w:colLast="0"/>
      <w:bookmarkEnd w:id="7"/>
      <w:r>
        <w:lastRenderedPageBreak/>
        <w:t xml:space="preserve">3.2.2 Economic Factors </w:t>
      </w:r>
    </w:p>
    <w:p w14:paraId="59B75EC9" w14:textId="37FE0C68" w:rsidR="0050788D" w:rsidRDefault="00064112">
      <w:pPr>
        <w:pStyle w:val="Heading4"/>
      </w:pPr>
      <w:bookmarkStart w:id="8" w:name="_g8gs1lbte0u1" w:colFirst="0" w:colLast="0"/>
      <w:bookmarkEnd w:id="8"/>
      <w:r>
        <w:tab/>
        <w:t>3.2.2.a Macroeconomic</w:t>
      </w:r>
      <w:r w:rsidR="005468BB">
        <w:t xml:space="preserve"> i</w:t>
      </w:r>
      <w:r>
        <w:t>ndicator</w:t>
      </w:r>
    </w:p>
    <w:p w14:paraId="6ABC3303" w14:textId="0BEC7049" w:rsidR="0050788D" w:rsidRDefault="00064112">
      <w:r>
        <w:tab/>
        <w:t>The macroeconomic indicators collected include variables on the value added for each main sector, taxes, GDP as well as GDP per capita (</w:t>
      </w:r>
      <w:proofErr w:type="spellStart"/>
      <w:r>
        <w:rPr>
          <w:i/>
        </w:rPr>
        <w:t>GDP_pc</w:t>
      </w:r>
      <w:proofErr w:type="spellEnd"/>
      <w:r>
        <w:t xml:space="preserve">). </w:t>
      </w:r>
      <w:r w:rsidR="00E27DA9">
        <w:t xml:space="preserve">Due to the high correlation among the variables, </w:t>
      </w:r>
      <w:r w:rsidR="00551063">
        <w:t>I</w:t>
      </w:r>
      <w:r>
        <w:t xml:space="preserve"> </w:t>
      </w:r>
      <w:r w:rsidR="00E27DA9">
        <w:t xml:space="preserve">only </w:t>
      </w:r>
      <w:r>
        <w:t>include the value added of agriculture (</w:t>
      </w:r>
      <w:proofErr w:type="spellStart"/>
      <w:r>
        <w:t>VA_agriculture</w:t>
      </w:r>
      <w:proofErr w:type="spellEnd"/>
      <w:r>
        <w:t>) and GDP per capita (</w:t>
      </w:r>
      <w:proofErr w:type="spellStart"/>
      <w:r>
        <w:rPr>
          <w:i/>
        </w:rPr>
        <w:t>GDP_pc</w:t>
      </w:r>
      <w:proofErr w:type="spellEnd"/>
      <w:r>
        <w:t xml:space="preserve">) in analysis. </w:t>
      </w:r>
      <w:r w:rsidR="00B572A7">
        <w:t xml:space="preserve">Figure 4 shows the distribution of two variables and their </w:t>
      </w:r>
      <w:r w:rsidR="00B572A7" w:rsidRPr="00B572A7">
        <w:t>logarithmic</w:t>
      </w:r>
      <w:r w:rsidR="00B572A7">
        <w:t xml:space="preserve"> values. Due to the high skewness of the original values, </w:t>
      </w:r>
      <w:r w:rsidR="00B572A7" w:rsidRPr="00B572A7">
        <w:t>logarithmic</w:t>
      </w:r>
      <w:r w:rsidR="00B572A7">
        <w:t xml:space="preserve"> values are used in the regression model. </w:t>
      </w:r>
      <w:r>
        <w:t xml:space="preserve">As the data only covers 2002-2017, the final analysis is limited to this period as well. </w:t>
      </w:r>
    </w:p>
    <w:p w14:paraId="50FDECCE" w14:textId="77777777" w:rsidR="0050788D" w:rsidRDefault="00064112">
      <w:r>
        <w:rPr>
          <w:noProof/>
          <w:lang w:val="en-US"/>
        </w:rPr>
        <w:drawing>
          <wp:inline distT="114300" distB="114300" distL="114300" distR="114300" wp14:anchorId="0FA59EEA" wp14:editId="5FCE4276">
            <wp:extent cx="2662238" cy="2125959"/>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a:off x="0" y="0"/>
                      <a:ext cx="2662238" cy="2125959"/>
                    </a:xfrm>
                    <a:prstGeom prst="rect">
                      <a:avLst/>
                    </a:prstGeom>
                    <a:ln/>
                  </pic:spPr>
                </pic:pic>
              </a:graphicData>
            </a:graphic>
          </wp:inline>
        </w:drawing>
      </w:r>
      <w:r>
        <w:rPr>
          <w:noProof/>
          <w:lang w:val="en-US"/>
        </w:rPr>
        <w:drawing>
          <wp:inline distT="114300" distB="114300" distL="114300" distR="114300" wp14:anchorId="06D87F57" wp14:editId="3A99D13F">
            <wp:extent cx="2652713" cy="2124284"/>
            <wp:effectExtent l="0" t="0" r="0" b="0"/>
            <wp:docPr id="8"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3"/>
                    <a:srcRect/>
                    <a:stretch>
                      <a:fillRect/>
                    </a:stretch>
                  </pic:blipFill>
                  <pic:spPr>
                    <a:xfrm>
                      <a:off x="0" y="0"/>
                      <a:ext cx="2652713" cy="2124284"/>
                    </a:xfrm>
                    <a:prstGeom prst="rect">
                      <a:avLst/>
                    </a:prstGeom>
                    <a:ln/>
                  </pic:spPr>
                </pic:pic>
              </a:graphicData>
            </a:graphic>
          </wp:inline>
        </w:drawing>
      </w:r>
    </w:p>
    <w:p w14:paraId="38727833" w14:textId="77777777" w:rsidR="0050788D" w:rsidRDefault="00064112">
      <w:r>
        <w:rPr>
          <w:noProof/>
          <w:lang w:val="en-US"/>
        </w:rPr>
        <w:drawing>
          <wp:inline distT="114300" distB="114300" distL="114300" distR="114300" wp14:anchorId="39FD30E8" wp14:editId="414A1803">
            <wp:extent cx="2673061" cy="2100263"/>
            <wp:effectExtent l="0" t="0" r="0" b="0"/>
            <wp:docPr id="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4"/>
                    <a:srcRect/>
                    <a:stretch>
                      <a:fillRect/>
                    </a:stretch>
                  </pic:blipFill>
                  <pic:spPr>
                    <a:xfrm>
                      <a:off x="0" y="0"/>
                      <a:ext cx="2673061" cy="2100263"/>
                    </a:xfrm>
                    <a:prstGeom prst="rect">
                      <a:avLst/>
                    </a:prstGeom>
                    <a:ln/>
                  </pic:spPr>
                </pic:pic>
              </a:graphicData>
            </a:graphic>
          </wp:inline>
        </w:drawing>
      </w:r>
      <w:r>
        <w:rPr>
          <w:noProof/>
          <w:lang w:val="en-US"/>
        </w:rPr>
        <w:drawing>
          <wp:inline distT="114300" distB="114300" distL="114300" distR="114300" wp14:anchorId="5287FBDD" wp14:editId="45D61FC8">
            <wp:extent cx="2728913" cy="2144797"/>
            <wp:effectExtent l="0" t="0" r="0" b="0"/>
            <wp:docPr id="7"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5"/>
                    <a:srcRect/>
                    <a:stretch>
                      <a:fillRect/>
                    </a:stretch>
                  </pic:blipFill>
                  <pic:spPr>
                    <a:xfrm>
                      <a:off x="0" y="0"/>
                      <a:ext cx="2728913" cy="2144797"/>
                    </a:xfrm>
                    <a:prstGeom prst="rect">
                      <a:avLst/>
                    </a:prstGeom>
                    <a:ln/>
                  </pic:spPr>
                </pic:pic>
              </a:graphicData>
            </a:graphic>
          </wp:inline>
        </w:drawing>
      </w:r>
    </w:p>
    <w:p w14:paraId="1A79FC72" w14:textId="6E60C58D" w:rsidR="0050788D" w:rsidRDefault="00064112">
      <w:pPr>
        <w:rPr>
          <w:i/>
        </w:rPr>
      </w:pPr>
      <w:r>
        <w:rPr>
          <w:i/>
        </w:rPr>
        <w:t xml:space="preserve">Fig </w:t>
      </w:r>
      <w:r w:rsidR="00B572A7">
        <w:rPr>
          <w:i/>
        </w:rPr>
        <w:t xml:space="preserve">4: Distribution of GDP per capita, value added of agriculture and their </w:t>
      </w:r>
      <w:r w:rsidR="00B572A7" w:rsidRPr="00B572A7">
        <w:rPr>
          <w:i/>
        </w:rPr>
        <w:t>logarithmic</w:t>
      </w:r>
      <w:r w:rsidR="00B572A7">
        <w:rPr>
          <w:i/>
        </w:rPr>
        <w:t xml:space="preserve"> value in each year. </w:t>
      </w:r>
    </w:p>
    <w:p w14:paraId="54D65291" w14:textId="77777777" w:rsidR="0050788D" w:rsidRDefault="00064112">
      <w:pPr>
        <w:pStyle w:val="Heading4"/>
        <w:ind w:firstLine="720"/>
      </w:pPr>
      <w:bookmarkStart w:id="9" w:name="_qhp1se7sr5l3" w:colFirst="0" w:colLast="0"/>
      <w:bookmarkEnd w:id="9"/>
      <w:r>
        <w:lastRenderedPageBreak/>
        <w:t xml:space="preserve">3.2.2.b Agricultural production </w:t>
      </w:r>
    </w:p>
    <w:p w14:paraId="3D2A6482" w14:textId="35217322" w:rsidR="0050788D" w:rsidRDefault="00064112">
      <w:pPr>
        <w:ind w:firstLine="720"/>
      </w:pPr>
      <w:r>
        <w:t xml:space="preserve">To further study the agricultural forces revealed by previous studies, </w:t>
      </w:r>
      <w:r w:rsidR="00551063">
        <w:t xml:space="preserve">I </w:t>
      </w:r>
      <w:r>
        <w:t xml:space="preserve">include the agricultural production data for </w:t>
      </w:r>
      <w:r w:rsidR="00E27DA9">
        <w:t xml:space="preserve">three </w:t>
      </w:r>
      <w:r>
        <w:t>key crops: soybean, corn and sugarcane. The measures considered are the size of area for cultivation (</w:t>
      </w:r>
      <w:proofErr w:type="spellStart"/>
      <w:r>
        <w:rPr>
          <w:i/>
        </w:rPr>
        <w:t>area_cultivated</w:t>
      </w:r>
      <w:proofErr w:type="spellEnd"/>
      <w:r>
        <w:t>), the size of area that is actually harvested (</w:t>
      </w:r>
      <w:proofErr w:type="spellStart"/>
      <w:r>
        <w:rPr>
          <w:i/>
        </w:rPr>
        <w:t>area_harvested</w:t>
      </w:r>
      <w:proofErr w:type="spellEnd"/>
      <w:r>
        <w:t>), tons of harvested product (</w:t>
      </w:r>
      <w:proofErr w:type="spellStart"/>
      <w:r>
        <w:rPr>
          <w:i/>
        </w:rPr>
        <w:t>ton_harvested</w:t>
      </w:r>
      <w:proofErr w:type="spellEnd"/>
      <w:r>
        <w:t>), average yield (</w:t>
      </w:r>
      <w:proofErr w:type="spellStart"/>
      <w:r>
        <w:t>avg_yield</w:t>
      </w:r>
      <w:proofErr w:type="spellEnd"/>
      <w:r>
        <w:t xml:space="preserve">) and the </w:t>
      </w:r>
      <w:r w:rsidR="00A477B0">
        <w:t>r</w:t>
      </w:r>
      <w:r>
        <w:t>eais</w:t>
      </w:r>
      <w:r w:rsidR="00B60FFB">
        <w:t xml:space="preserve"> (Brazilian currency)</w:t>
      </w:r>
      <w:r>
        <w:t xml:space="preserve"> value of product (</w:t>
      </w:r>
      <w:proofErr w:type="spellStart"/>
      <w:r>
        <w:rPr>
          <w:i/>
        </w:rPr>
        <w:t>value_Reais</w:t>
      </w:r>
      <w:proofErr w:type="spellEnd"/>
      <w:r>
        <w:t>). However, due to the high correlation of the variables, the final analysis model includes only the area size for cultivation  of soybean and sugarcane in proportion to total municipality area (</w:t>
      </w:r>
      <w:proofErr w:type="spellStart"/>
      <w:r>
        <w:rPr>
          <w:i/>
        </w:rPr>
        <w:t>area_cultivated_soy_ratio</w:t>
      </w:r>
      <w:proofErr w:type="spellEnd"/>
      <w:r>
        <w:rPr>
          <w:i/>
        </w:rPr>
        <w:t xml:space="preserve">, </w:t>
      </w:r>
      <w:proofErr w:type="spellStart"/>
      <w:r>
        <w:rPr>
          <w:i/>
        </w:rPr>
        <w:t>area_cultivated_sugarcane_ratio</w:t>
      </w:r>
      <w:proofErr w:type="spellEnd"/>
      <w:r>
        <w:t>) and average yield of all three crops (</w:t>
      </w:r>
      <w:proofErr w:type="spellStart"/>
      <w:r>
        <w:rPr>
          <w:i/>
        </w:rPr>
        <w:t>avg_yield_soy</w:t>
      </w:r>
      <w:proofErr w:type="spellEnd"/>
      <w:r>
        <w:rPr>
          <w:i/>
        </w:rPr>
        <w:t xml:space="preserve">, </w:t>
      </w:r>
      <w:proofErr w:type="spellStart"/>
      <w:r>
        <w:rPr>
          <w:i/>
        </w:rPr>
        <w:t>avg_yield_sugarcane</w:t>
      </w:r>
      <w:proofErr w:type="spellEnd"/>
      <w:r>
        <w:rPr>
          <w:i/>
        </w:rPr>
        <w:t xml:space="preserve">, </w:t>
      </w:r>
      <w:proofErr w:type="spellStart"/>
      <w:r>
        <w:rPr>
          <w:i/>
        </w:rPr>
        <w:t>avg_yield_corn</w:t>
      </w:r>
      <w:proofErr w:type="spellEnd"/>
      <w:r>
        <w:t xml:space="preserve">). </w:t>
      </w:r>
    </w:p>
    <w:p w14:paraId="1E5EB548" w14:textId="77777777" w:rsidR="0050788D" w:rsidRDefault="00064112">
      <w:pPr>
        <w:pStyle w:val="Heading4"/>
        <w:ind w:firstLine="720"/>
      </w:pPr>
      <w:bookmarkStart w:id="10" w:name="_yihgdxgyaifw" w:colFirst="0" w:colLast="0"/>
      <w:bookmarkEnd w:id="10"/>
      <w:r>
        <w:t xml:space="preserve">3.2.2.c Export of key commodities </w:t>
      </w:r>
    </w:p>
    <w:p w14:paraId="325D4DC5" w14:textId="4C6B0F9E" w:rsidR="0050788D" w:rsidRDefault="00551063">
      <w:pPr>
        <w:ind w:firstLine="720"/>
      </w:pPr>
      <w:r>
        <w:t>I</w:t>
      </w:r>
      <w:r w:rsidR="00064112">
        <w:t xml:space="preserve"> also look into data on export of key products, namely, soybean, sugarcane (including ethanol), corn, wood and meat. The dataset records the export of each commodity in every individual municipality. Both kilogram and dollar value measures for these exported products are considered. </w:t>
      </w:r>
    </w:p>
    <w:p w14:paraId="407D4466" w14:textId="77777777" w:rsidR="0050788D" w:rsidRDefault="00064112">
      <w:pPr>
        <w:pStyle w:val="Heading3"/>
      </w:pPr>
      <w:bookmarkStart w:id="11" w:name="_33c1mmo4q8ov" w:colFirst="0" w:colLast="0"/>
      <w:bookmarkEnd w:id="11"/>
      <w:r>
        <w:t xml:space="preserve">3.2.3 Political Factors - election and party affiliation </w:t>
      </w:r>
    </w:p>
    <w:p w14:paraId="20B5E1FC" w14:textId="4242F2E5" w:rsidR="0050788D" w:rsidRDefault="00064112">
      <w:r>
        <w:rPr>
          <w:b/>
        </w:rPr>
        <w:tab/>
      </w:r>
      <w:r>
        <w:t>The original dataset on election records the name, the party (</w:t>
      </w:r>
      <w:r>
        <w:rPr>
          <w:i/>
        </w:rPr>
        <w:t>party</w:t>
      </w:r>
      <w:r>
        <w:t>) and the number of votes (</w:t>
      </w:r>
      <w:proofErr w:type="spellStart"/>
      <w:r>
        <w:rPr>
          <w:i/>
        </w:rPr>
        <w:t>num_votes</w:t>
      </w:r>
      <w:proofErr w:type="spellEnd"/>
      <w:r>
        <w:t>) of mayoral candidates for each 4-year-cycle election from 2000 to 2016. The research focuses on the impact of election condition as well as the party relationship of local mayors with the central government in each year. For the election condition, a dummy is created to indicate if the election is a tight contest (</w:t>
      </w:r>
      <w:proofErr w:type="spellStart"/>
      <w:r>
        <w:rPr>
          <w:i/>
        </w:rPr>
        <w:t>close_election</w:t>
      </w:r>
      <w:proofErr w:type="spellEnd"/>
      <w:r>
        <w:t xml:space="preserve"> = 1 if the percentage difference of votes between the best two candidates is less than 5%). It is plausible to argue that the elected candidates faced with a tight contest would also encounter different political and social conditions from candidates with a landslide victory. Thus, </w:t>
      </w:r>
      <w:r w:rsidR="00551063">
        <w:t>I assume</w:t>
      </w:r>
      <w:r>
        <w:t xml:space="preserve"> that the effect should be consistently present till the next election and affecting deforestation throughout the four years. </w:t>
      </w:r>
    </w:p>
    <w:p w14:paraId="7CAB4DB8" w14:textId="5E109A51" w:rsidR="0050788D" w:rsidRDefault="00064112">
      <w:pPr>
        <w:ind w:firstLine="720"/>
      </w:pPr>
      <w:r>
        <w:lastRenderedPageBreak/>
        <w:t xml:space="preserve">According to the party coalition as specified in Table </w:t>
      </w:r>
      <w:r w:rsidR="00B572A7">
        <w:t>1</w:t>
      </w:r>
      <w:r>
        <w:t>, another two dummy variables are also formed to indicate whether the incumbent mayor belongs to the support or opposition party coalition in relation to the central government (</w:t>
      </w:r>
      <w:r>
        <w:rPr>
          <w:i/>
        </w:rPr>
        <w:t>support, opposition</w:t>
      </w:r>
      <w:r>
        <w:t>), with the rationale that the party coalition will affect political resources available to the ma</w:t>
      </w:r>
      <w:r w:rsidR="00E27DA9">
        <w:t>y</w:t>
      </w:r>
      <w:r>
        <w:t xml:space="preserve">or. </w:t>
      </w:r>
    </w:p>
    <w:tbl>
      <w:tblPr>
        <w:tblStyle w:val="a"/>
        <w:tblW w:w="9030" w:type="dxa"/>
        <w:tblBorders>
          <w:top w:val="nil"/>
          <w:left w:val="nil"/>
          <w:bottom w:val="nil"/>
          <w:right w:val="nil"/>
          <w:insideH w:val="nil"/>
          <w:insideV w:val="nil"/>
        </w:tblBorders>
        <w:tblLayout w:type="fixed"/>
        <w:tblLook w:val="0600" w:firstRow="0" w:lastRow="0" w:firstColumn="0" w:lastColumn="0" w:noHBand="1" w:noVBand="1"/>
      </w:tblPr>
      <w:tblGrid>
        <w:gridCol w:w="1107"/>
        <w:gridCol w:w="4371"/>
        <w:gridCol w:w="3552"/>
      </w:tblGrid>
      <w:tr w:rsidR="0050788D" w14:paraId="2D8F2B0E" w14:textId="77777777">
        <w:trPr>
          <w:trHeight w:val="315"/>
        </w:trPr>
        <w:tc>
          <w:tcPr>
            <w:tcW w:w="110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2D18F7E" w14:textId="77777777" w:rsidR="0050788D" w:rsidRDefault="00064112">
            <w:pPr>
              <w:widowControl w:val="0"/>
              <w:spacing w:line="276" w:lineRule="auto"/>
              <w:jc w:val="center"/>
              <w:rPr>
                <w:rFonts w:ascii="Arial" w:eastAsia="Arial" w:hAnsi="Arial" w:cs="Arial"/>
                <w:sz w:val="20"/>
                <w:szCs w:val="20"/>
              </w:rPr>
            </w:pPr>
            <w:r>
              <w:rPr>
                <w:sz w:val="20"/>
                <w:szCs w:val="20"/>
              </w:rPr>
              <w:t>Year</w:t>
            </w:r>
          </w:p>
        </w:tc>
        <w:tc>
          <w:tcPr>
            <w:tcW w:w="43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C7AB428" w14:textId="77777777" w:rsidR="0050788D" w:rsidRDefault="00064112">
            <w:pPr>
              <w:widowControl w:val="0"/>
              <w:spacing w:line="276" w:lineRule="auto"/>
              <w:jc w:val="center"/>
              <w:rPr>
                <w:rFonts w:ascii="Arial" w:eastAsia="Arial" w:hAnsi="Arial" w:cs="Arial"/>
                <w:sz w:val="20"/>
                <w:szCs w:val="20"/>
              </w:rPr>
            </w:pPr>
            <w:r>
              <w:rPr>
                <w:sz w:val="20"/>
                <w:szCs w:val="20"/>
              </w:rPr>
              <w:t>Support</w:t>
            </w:r>
          </w:p>
        </w:tc>
        <w:tc>
          <w:tcPr>
            <w:tcW w:w="355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A5E4524" w14:textId="77777777" w:rsidR="0050788D" w:rsidRDefault="00064112">
            <w:pPr>
              <w:widowControl w:val="0"/>
              <w:spacing w:line="276" w:lineRule="auto"/>
              <w:jc w:val="center"/>
              <w:rPr>
                <w:rFonts w:ascii="Arial" w:eastAsia="Arial" w:hAnsi="Arial" w:cs="Arial"/>
                <w:sz w:val="20"/>
                <w:szCs w:val="20"/>
              </w:rPr>
            </w:pPr>
            <w:r>
              <w:rPr>
                <w:sz w:val="20"/>
                <w:szCs w:val="20"/>
              </w:rPr>
              <w:t>Opposition</w:t>
            </w:r>
          </w:p>
        </w:tc>
      </w:tr>
      <w:tr w:rsidR="0050788D" w:rsidRPr="0036679F" w14:paraId="393E3102" w14:textId="77777777">
        <w:trPr>
          <w:trHeight w:val="315"/>
        </w:trPr>
        <w:tc>
          <w:tcPr>
            <w:tcW w:w="110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8737BAB" w14:textId="77777777" w:rsidR="0050788D" w:rsidRDefault="00064112">
            <w:pPr>
              <w:widowControl w:val="0"/>
              <w:spacing w:line="276" w:lineRule="auto"/>
              <w:jc w:val="center"/>
              <w:rPr>
                <w:rFonts w:ascii="Arial" w:eastAsia="Arial" w:hAnsi="Arial" w:cs="Arial"/>
                <w:sz w:val="20"/>
                <w:szCs w:val="20"/>
              </w:rPr>
            </w:pPr>
            <w:r>
              <w:rPr>
                <w:sz w:val="20"/>
                <w:szCs w:val="20"/>
              </w:rPr>
              <w:t>2000</w:t>
            </w:r>
          </w:p>
        </w:tc>
        <w:tc>
          <w:tcPr>
            <w:tcW w:w="43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15C492E" w14:textId="77777777" w:rsidR="0050788D" w:rsidRDefault="00064112">
            <w:pPr>
              <w:widowControl w:val="0"/>
              <w:spacing w:line="276" w:lineRule="auto"/>
              <w:jc w:val="left"/>
              <w:rPr>
                <w:rFonts w:ascii="Arial" w:eastAsia="Arial" w:hAnsi="Arial" w:cs="Arial"/>
                <w:sz w:val="20"/>
                <w:szCs w:val="20"/>
              </w:rPr>
            </w:pPr>
            <w:r>
              <w:rPr>
                <w:sz w:val="16"/>
                <w:szCs w:val="16"/>
              </w:rPr>
              <w:t>PSDB PFL PTB PMDB PPB</w:t>
            </w:r>
          </w:p>
        </w:tc>
        <w:tc>
          <w:tcPr>
            <w:tcW w:w="355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C703F6E" w14:textId="77777777" w:rsidR="0050788D" w:rsidRPr="006F6CA4" w:rsidRDefault="00064112">
            <w:pPr>
              <w:widowControl w:val="0"/>
              <w:spacing w:line="276" w:lineRule="auto"/>
              <w:jc w:val="left"/>
              <w:rPr>
                <w:rFonts w:ascii="Arial" w:eastAsia="Arial" w:hAnsi="Arial" w:cs="Arial"/>
                <w:sz w:val="20"/>
                <w:szCs w:val="20"/>
                <w:lang w:val="pt-BR"/>
              </w:rPr>
            </w:pPr>
            <w:r w:rsidRPr="006F6CA4">
              <w:rPr>
                <w:sz w:val="16"/>
                <w:szCs w:val="16"/>
                <w:lang w:val="pt-BR"/>
              </w:rPr>
              <w:t>PT PDT PC do B PSB</w:t>
            </w:r>
          </w:p>
        </w:tc>
      </w:tr>
      <w:tr w:rsidR="0050788D" w:rsidRPr="0036679F" w14:paraId="6BC3AAAF" w14:textId="77777777">
        <w:trPr>
          <w:trHeight w:val="315"/>
        </w:trPr>
        <w:tc>
          <w:tcPr>
            <w:tcW w:w="110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EAEF99" w14:textId="77777777" w:rsidR="0050788D" w:rsidRDefault="00064112">
            <w:pPr>
              <w:widowControl w:val="0"/>
              <w:spacing w:line="276" w:lineRule="auto"/>
              <w:jc w:val="center"/>
              <w:rPr>
                <w:rFonts w:ascii="Arial" w:eastAsia="Arial" w:hAnsi="Arial" w:cs="Arial"/>
                <w:sz w:val="20"/>
                <w:szCs w:val="20"/>
              </w:rPr>
            </w:pPr>
            <w:r>
              <w:rPr>
                <w:sz w:val="20"/>
                <w:szCs w:val="20"/>
              </w:rPr>
              <w:t>2001</w:t>
            </w:r>
          </w:p>
        </w:tc>
        <w:tc>
          <w:tcPr>
            <w:tcW w:w="43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CF67A34" w14:textId="77777777" w:rsidR="0050788D" w:rsidRDefault="00064112">
            <w:pPr>
              <w:widowControl w:val="0"/>
              <w:spacing w:line="276" w:lineRule="auto"/>
              <w:jc w:val="left"/>
              <w:rPr>
                <w:rFonts w:ascii="Arial" w:eastAsia="Arial" w:hAnsi="Arial" w:cs="Arial"/>
                <w:sz w:val="20"/>
                <w:szCs w:val="20"/>
              </w:rPr>
            </w:pPr>
            <w:r>
              <w:rPr>
                <w:sz w:val="16"/>
                <w:szCs w:val="16"/>
              </w:rPr>
              <w:t>PSDB PFL PTB PMDB PPB</w:t>
            </w:r>
          </w:p>
        </w:tc>
        <w:tc>
          <w:tcPr>
            <w:tcW w:w="355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6BAEA85" w14:textId="77777777" w:rsidR="0050788D" w:rsidRPr="006F6CA4" w:rsidRDefault="00064112">
            <w:pPr>
              <w:widowControl w:val="0"/>
              <w:spacing w:line="276" w:lineRule="auto"/>
              <w:jc w:val="left"/>
              <w:rPr>
                <w:rFonts w:ascii="Arial" w:eastAsia="Arial" w:hAnsi="Arial" w:cs="Arial"/>
                <w:sz w:val="20"/>
                <w:szCs w:val="20"/>
                <w:lang w:val="pt-BR"/>
              </w:rPr>
            </w:pPr>
            <w:r w:rsidRPr="006F6CA4">
              <w:rPr>
                <w:sz w:val="16"/>
                <w:szCs w:val="16"/>
                <w:lang w:val="pt-BR"/>
              </w:rPr>
              <w:t>PT PDT PC do B PSB</w:t>
            </w:r>
          </w:p>
        </w:tc>
      </w:tr>
      <w:tr w:rsidR="0050788D" w:rsidRPr="0036679F" w14:paraId="772DEE27" w14:textId="77777777">
        <w:trPr>
          <w:trHeight w:val="315"/>
        </w:trPr>
        <w:tc>
          <w:tcPr>
            <w:tcW w:w="110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77E885" w14:textId="77777777" w:rsidR="0050788D" w:rsidRDefault="00064112">
            <w:pPr>
              <w:widowControl w:val="0"/>
              <w:spacing w:line="276" w:lineRule="auto"/>
              <w:jc w:val="center"/>
              <w:rPr>
                <w:rFonts w:ascii="Arial" w:eastAsia="Arial" w:hAnsi="Arial" w:cs="Arial"/>
                <w:sz w:val="20"/>
                <w:szCs w:val="20"/>
              </w:rPr>
            </w:pPr>
            <w:r>
              <w:rPr>
                <w:sz w:val="20"/>
                <w:szCs w:val="20"/>
              </w:rPr>
              <w:t>2002</w:t>
            </w:r>
          </w:p>
        </w:tc>
        <w:tc>
          <w:tcPr>
            <w:tcW w:w="43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F20145A" w14:textId="77777777" w:rsidR="0050788D" w:rsidRDefault="00064112">
            <w:pPr>
              <w:widowControl w:val="0"/>
              <w:spacing w:line="276" w:lineRule="auto"/>
              <w:jc w:val="left"/>
              <w:rPr>
                <w:rFonts w:ascii="Arial" w:eastAsia="Arial" w:hAnsi="Arial" w:cs="Arial"/>
                <w:sz w:val="20"/>
                <w:szCs w:val="20"/>
              </w:rPr>
            </w:pPr>
            <w:r>
              <w:rPr>
                <w:sz w:val="16"/>
                <w:szCs w:val="16"/>
              </w:rPr>
              <w:t>PSDB PFL PTB PMDB PPB</w:t>
            </w:r>
          </w:p>
        </w:tc>
        <w:tc>
          <w:tcPr>
            <w:tcW w:w="355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CB998F5" w14:textId="77777777" w:rsidR="0050788D" w:rsidRPr="006F6CA4" w:rsidRDefault="00064112">
            <w:pPr>
              <w:widowControl w:val="0"/>
              <w:spacing w:line="276" w:lineRule="auto"/>
              <w:jc w:val="left"/>
              <w:rPr>
                <w:rFonts w:ascii="Arial" w:eastAsia="Arial" w:hAnsi="Arial" w:cs="Arial"/>
                <w:sz w:val="20"/>
                <w:szCs w:val="20"/>
                <w:lang w:val="pt-BR"/>
              </w:rPr>
            </w:pPr>
            <w:r w:rsidRPr="006F6CA4">
              <w:rPr>
                <w:sz w:val="16"/>
                <w:szCs w:val="16"/>
                <w:lang w:val="pt-BR"/>
              </w:rPr>
              <w:t>PT PDT PC do B PSB</w:t>
            </w:r>
          </w:p>
        </w:tc>
      </w:tr>
      <w:tr w:rsidR="0050788D" w14:paraId="75F9DEE4" w14:textId="77777777">
        <w:trPr>
          <w:trHeight w:val="315"/>
        </w:trPr>
        <w:tc>
          <w:tcPr>
            <w:tcW w:w="110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81657D0" w14:textId="77777777" w:rsidR="0050788D" w:rsidRDefault="00064112">
            <w:pPr>
              <w:widowControl w:val="0"/>
              <w:spacing w:line="276" w:lineRule="auto"/>
              <w:jc w:val="center"/>
              <w:rPr>
                <w:rFonts w:ascii="Arial" w:eastAsia="Arial" w:hAnsi="Arial" w:cs="Arial"/>
                <w:sz w:val="20"/>
                <w:szCs w:val="20"/>
              </w:rPr>
            </w:pPr>
            <w:r>
              <w:rPr>
                <w:sz w:val="20"/>
                <w:szCs w:val="20"/>
              </w:rPr>
              <w:t>2003</w:t>
            </w:r>
          </w:p>
        </w:tc>
        <w:tc>
          <w:tcPr>
            <w:tcW w:w="43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C3393F7" w14:textId="77777777" w:rsidR="0050788D" w:rsidRDefault="00064112">
            <w:pPr>
              <w:widowControl w:val="0"/>
              <w:spacing w:line="276" w:lineRule="auto"/>
              <w:jc w:val="left"/>
              <w:rPr>
                <w:rFonts w:ascii="Arial" w:eastAsia="Arial" w:hAnsi="Arial" w:cs="Arial"/>
                <w:sz w:val="20"/>
                <w:szCs w:val="20"/>
              </w:rPr>
            </w:pPr>
            <w:r>
              <w:rPr>
                <w:sz w:val="16"/>
                <w:szCs w:val="16"/>
              </w:rPr>
              <w:t>PT PL PC do B PSB PTB PDT PPS PV</w:t>
            </w:r>
          </w:p>
        </w:tc>
        <w:tc>
          <w:tcPr>
            <w:tcW w:w="355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1C0368E" w14:textId="77777777" w:rsidR="0050788D" w:rsidRDefault="00064112">
            <w:pPr>
              <w:widowControl w:val="0"/>
              <w:spacing w:line="276" w:lineRule="auto"/>
              <w:jc w:val="left"/>
              <w:rPr>
                <w:rFonts w:ascii="Arial" w:eastAsia="Arial" w:hAnsi="Arial" w:cs="Arial"/>
                <w:sz w:val="20"/>
                <w:szCs w:val="20"/>
              </w:rPr>
            </w:pPr>
            <w:r>
              <w:rPr>
                <w:sz w:val="16"/>
                <w:szCs w:val="16"/>
              </w:rPr>
              <w:t xml:space="preserve">PSDB PFL PPS </w:t>
            </w:r>
            <w:proofErr w:type="spellStart"/>
            <w:r>
              <w:rPr>
                <w:sz w:val="16"/>
                <w:szCs w:val="16"/>
              </w:rPr>
              <w:t>Prona</w:t>
            </w:r>
            <w:proofErr w:type="spellEnd"/>
          </w:p>
        </w:tc>
      </w:tr>
      <w:tr w:rsidR="0050788D" w14:paraId="1AD282C3" w14:textId="77777777">
        <w:trPr>
          <w:trHeight w:val="315"/>
        </w:trPr>
        <w:tc>
          <w:tcPr>
            <w:tcW w:w="110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DE8D408" w14:textId="77777777" w:rsidR="0050788D" w:rsidRDefault="00064112">
            <w:pPr>
              <w:widowControl w:val="0"/>
              <w:spacing w:line="276" w:lineRule="auto"/>
              <w:jc w:val="center"/>
              <w:rPr>
                <w:rFonts w:ascii="Arial" w:eastAsia="Arial" w:hAnsi="Arial" w:cs="Arial"/>
                <w:sz w:val="20"/>
                <w:szCs w:val="20"/>
              </w:rPr>
            </w:pPr>
            <w:r>
              <w:rPr>
                <w:sz w:val="20"/>
                <w:szCs w:val="20"/>
              </w:rPr>
              <w:t>2004</w:t>
            </w:r>
          </w:p>
        </w:tc>
        <w:tc>
          <w:tcPr>
            <w:tcW w:w="43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81AEC7B" w14:textId="77777777" w:rsidR="0050788D" w:rsidRDefault="00064112">
            <w:pPr>
              <w:widowControl w:val="0"/>
              <w:spacing w:line="276" w:lineRule="auto"/>
              <w:jc w:val="left"/>
              <w:rPr>
                <w:rFonts w:ascii="Arial" w:eastAsia="Arial" w:hAnsi="Arial" w:cs="Arial"/>
                <w:sz w:val="20"/>
                <w:szCs w:val="20"/>
              </w:rPr>
            </w:pPr>
            <w:r>
              <w:rPr>
                <w:sz w:val="16"/>
                <w:szCs w:val="16"/>
              </w:rPr>
              <w:t>PT PL PC do B PSB PTB PPS PV PMDB</w:t>
            </w:r>
          </w:p>
        </w:tc>
        <w:tc>
          <w:tcPr>
            <w:tcW w:w="355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BEEFFA6" w14:textId="77777777" w:rsidR="0050788D" w:rsidRDefault="00064112">
            <w:pPr>
              <w:widowControl w:val="0"/>
              <w:spacing w:line="276" w:lineRule="auto"/>
              <w:jc w:val="left"/>
              <w:rPr>
                <w:rFonts w:ascii="Arial" w:eastAsia="Arial" w:hAnsi="Arial" w:cs="Arial"/>
                <w:sz w:val="20"/>
                <w:szCs w:val="20"/>
              </w:rPr>
            </w:pPr>
            <w:r>
              <w:rPr>
                <w:sz w:val="16"/>
                <w:szCs w:val="16"/>
              </w:rPr>
              <w:t xml:space="preserve">PSDB PFL PPS </w:t>
            </w:r>
            <w:proofErr w:type="spellStart"/>
            <w:r>
              <w:rPr>
                <w:sz w:val="16"/>
                <w:szCs w:val="16"/>
              </w:rPr>
              <w:t>Prona</w:t>
            </w:r>
            <w:proofErr w:type="spellEnd"/>
          </w:p>
        </w:tc>
      </w:tr>
      <w:tr w:rsidR="0050788D" w14:paraId="5B5EE058" w14:textId="77777777">
        <w:trPr>
          <w:trHeight w:val="315"/>
        </w:trPr>
        <w:tc>
          <w:tcPr>
            <w:tcW w:w="110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8EF2545" w14:textId="77777777" w:rsidR="0050788D" w:rsidRDefault="00064112">
            <w:pPr>
              <w:widowControl w:val="0"/>
              <w:spacing w:line="276" w:lineRule="auto"/>
              <w:jc w:val="center"/>
              <w:rPr>
                <w:rFonts w:ascii="Arial" w:eastAsia="Arial" w:hAnsi="Arial" w:cs="Arial"/>
                <w:sz w:val="20"/>
                <w:szCs w:val="20"/>
              </w:rPr>
            </w:pPr>
            <w:r>
              <w:rPr>
                <w:sz w:val="20"/>
                <w:szCs w:val="20"/>
              </w:rPr>
              <w:t>2005</w:t>
            </w:r>
          </w:p>
        </w:tc>
        <w:tc>
          <w:tcPr>
            <w:tcW w:w="43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97584E9" w14:textId="77777777" w:rsidR="0050788D" w:rsidRDefault="00064112">
            <w:pPr>
              <w:widowControl w:val="0"/>
              <w:spacing w:line="276" w:lineRule="auto"/>
              <w:jc w:val="left"/>
              <w:rPr>
                <w:rFonts w:ascii="Arial" w:eastAsia="Arial" w:hAnsi="Arial" w:cs="Arial"/>
                <w:sz w:val="20"/>
                <w:szCs w:val="20"/>
              </w:rPr>
            </w:pPr>
            <w:r>
              <w:rPr>
                <w:sz w:val="16"/>
                <w:szCs w:val="16"/>
              </w:rPr>
              <w:t>PT PL PC do B PDT PSB PTB PP PMDB</w:t>
            </w:r>
          </w:p>
        </w:tc>
        <w:tc>
          <w:tcPr>
            <w:tcW w:w="355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C78A501" w14:textId="77777777" w:rsidR="0050788D" w:rsidRDefault="00064112">
            <w:pPr>
              <w:widowControl w:val="0"/>
              <w:spacing w:line="276" w:lineRule="auto"/>
              <w:jc w:val="left"/>
              <w:rPr>
                <w:rFonts w:ascii="Arial" w:eastAsia="Arial" w:hAnsi="Arial" w:cs="Arial"/>
                <w:sz w:val="20"/>
                <w:szCs w:val="20"/>
              </w:rPr>
            </w:pPr>
            <w:r>
              <w:rPr>
                <w:sz w:val="16"/>
                <w:szCs w:val="16"/>
              </w:rPr>
              <w:t xml:space="preserve">PSDB PFL PPS </w:t>
            </w:r>
            <w:proofErr w:type="spellStart"/>
            <w:r>
              <w:rPr>
                <w:sz w:val="16"/>
                <w:szCs w:val="16"/>
              </w:rPr>
              <w:t>Prona</w:t>
            </w:r>
            <w:proofErr w:type="spellEnd"/>
          </w:p>
        </w:tc>
      </w:tr>
      <w:tr w:rsidR="0050788D" w14:paraId="3905DC21" w14:textId="77777777">
        <w:trPr>
          <w:trHeight w:val="315"/>
        </w:trPr>
        <w:tc>
          <w:tcPr>
            <w:tcW w:w="110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D166A9" w14:textId="77777777" w:rsidR="0050788D" w:rsidRDefault="00064112">
            <w:pPr>
              <w:widowControl w:val="0"/>
              <w:spacing w:line="276" w:lineRule="auto"/>
              <w:jc w:val="center"/>
              <w:rPr>
                <w:rFonts w:ascii="Arial" w:eastAsia="Arial" w:hAnsi="Arial" w:cs="Arial"/>
                <w:sz w:val="20"/>
                <w:szCs w:val="20"/>
              </w:rPr>
            </w:pPr>
            <w:r>
              <w:rPr>
                <w:sz w:val="20"/>
                <w:szCs w:val="20"/>
              </w:rPr>
              <w:t>2006</w:t>
            </w:r>
          </w:p>
        </w:tc>
        <w:tc>
          <w:tcPr>
            <w:tcW w:w="43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95C414E" w14:textId="77777777" w:rsidR="0050788D" w:rsidRDefault="00064112">
            <w:pPr>
              <w:widowControl w:val="0"/>
              <w:spacing w:line="276" w:lineRule="auto"/>
              <w:jc w:val="left"/>
              <w:rPr>
                <w:rFonts w:ascii="Arial" w:eastAsia="Arial" w:hAnsi="Arial" w:cs="Arial"/>
                <w:sz w:val="20"/>
                <w:szCs w:val="20"/>
              </w:rPr>
            </w:pPr>
            <w:r>
              <w:rPr>
                <w:sz w:val="16"/>
                <w:szCs w:val="16"/>
              </w:rPr>
              <w:t>PT PL PC do B PDT PSB PTB PP PMDB</w:t>
            </w:r>
          </w:p>
        </w:tc>
        <w:tc>
          <w:tcPr>
            <w:tcW w:w="355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34213FF" w14:textId="77777777" w:rsidR="0050788D" w:rsidRDefault="00064112">
            <w:pPr>
              <w:widowControl w:val="0"/>
              <w:spacing w:line="276" w:lineRule="auto"/>
              <w:jc w:val="left"/>
              <w:rPr>
                <w:rFonts w:ascii="Arial" w:eastAsia="Arial" w:hAnsi="Arial" w:cs="Arial"/>
                <w:sz w:val="20"/>
                <w:szCs w:val="20"/>
              </w:rPr>
            </w:pPr>
            <w:r>
              <w:rPr>
                <w:sz w:val="16"/>
                <w:szCs w:val="16"/>
              </w:rPr>
              <w:t xml:space="preserve">PSDB PFL PPS </w:t>
            </w:r>
            <w:proofErr w:type="spellStart"/>
            <w:r>
              <w:rPr>
                <w:sz w:val="16"/>
                <w:szCs w:val="16"/>
              </w:rPr>
              <w:t>Prona</w:t>
            </w:r>
            <w:proofErr w:type="spellEnd"/>
          </w:p>
        </w:tc>
      </w:tr>
      <w:tr w:rsidR="0050788D" w:rsidRPr="0036679F" w14:paraId="3DB25D9E" w14:textId="77777777">
        <w:trPr>
          <w:trHeight w:val="315"/>
        </w:trPr>
        <w:tc>
          <w:tcPr>
            <w:tcW w:w="110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0DAA433" w14:textId="77777777" w:rsidR="0050788D" w:rsidRDefault="00064112">
            <w:pPr>
              <w:widowControl w:val="0"/>
              <w:spacing w:line="276" w:lineRule="auto"/>
              <w:jc w:val="center"/>
              <w:rPr>
                <w:rFonts w:ascii="Arial" w:eastAsia="Arial" w:hAnsi="Arial" w:cs="Arial"/>
                <w:sz w:val="20"/>
                <w:szCs w:val="20"/>
              </w:rPr>
            </w:pPr>
            <w:r>
              <w:rPr>
                <w:sz w:val="20"/>
                <w:szCs w:val="20"/>
              </w:rPr>
              <w:t>2007</w:t>
            </w:r>
          </w:p>
        </w:tc>
        <w:tc>
          <w:tcPr>
            <w:tcW w:w="43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ED9F392" w14:textId="77777777" w:rsidR="0050788D" w:rsidRPr="006F6CA4" w:rsidRDefault="00064112">
            <w:pPr>
              <w:widowControl w:val="0"/>
              <w:spacing w:line="276" w:lineRule="auto"/>
              <w:jc w:val="left"/>
              <w:rPr>
                <w:rFonts w:ascii="Arial" w:eastAsia="Arial" w:hAnsi="Arial" w:cs="Arial"/>
                <w:sz w:val="20"/>
                <w:szCs w:val="20"/>
                <w:lang w:val="pt-BR"/>
              </w:rPr>
            </w:pPr>
            <w:r w:rsidRPr="006F6CA4">
              <w:rPr>
                <w:sz w:val="16"/>
                <w:szCs w:val="16"/>
                <w:lang w:val="pt-BR"/>
              </w:rPr>
              <w:t>PT PC do B PDT PSB PTB PP PMDB PR PRB PV</w:t>
            </w:r>
          </w:p>
        </w:tc>
        <w:tc>
          <w:tcPr>
            <w:tcW w:w="355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A6206FA" w14:textId="77777777" w:rsidR="0050788D" w:rsidRPr="006F6CA4" w:rsidRDefault="00064112">
            <w:pPr>
              <w:widowControl w:val="0"/>
              <w:spacing w:line="276" w:lineRule="auto"/>
              <w:jc w:val="left"/>
              <w:rPr>
                <w:rFonts w:ascii="Arial" w:eastAsia="Arial" w:hAnsi="Arial" w:cs="Arial"/>
                <w:sz w:val="20"/>
                <w:szCs w:val="20"/>
                <w:lang w:val="pt-BR"/>
              </w:rPr>
            </w:pPr>
            <w:r w:rsidRPr="006F6CA4">
              <w:rPr>
                <w:sz w:val="16"/>
                <w:szCs w:val="16"/>
                <w:lang w:val="pt-BR"/>
              </w:rPr>
              <w:t>PSDB PFL PPS Prona DEM</w:t>
            </w:r>
          </w:p>
        </w:tc>
      </w:tr>
      <w:tr w:rsidR="0050788D" w:rsidRPr="0036679F" w14:paraId="6690B3F1" w14:textId="77777777">
        <w:trPr>
          <w:trHeight w:val="315"/>
        </w:trPr>
        <w:tc>
          <w:tcPr>
            <w:tcW w:w="110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EBE4418" w14:textId="77777777" w:rsidR="0050788D" w:rsidRDefault="00064112">
            <w:pPr>
              <w:widowControl w:val="0"/>
              <w:spacing w:line="276" w:lineRule="auto"/>
              <w:jc w:val="center"/>
              <w:rPr>
                <w:rFonts w:ascii="Arial" w:eastAsia="Arial" w:hAnsi="Arial" w:cs="Arial"/>
                <w:sz w:val="20"/>
                <w:szCs w:val="20"/>
              </w:rPr>
            </w:pPr>
            <w:r>
              <w:rPr>
                <w:sz w:val="20"/>
                <w:szCs w:val="20"/>
              </w:rPr>
              <w:t>2008</w:t>
            </w:r>
          </w:p>
        </w:tc>
        <w:tc>
          <w:tcPr>
            <w:tcW w:w="43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4475AC8" w14:textId="77777777" w:rsidR="0050788D" w:rsidRPr="006F6CA4" w:rsidRDefault="00064112">
            <w:pPr>
              <w:widowControl w:val="0"/>
              <w:spacing w:line="276" w:lineRule="auto"/>
              <w:jc w:val="left"/>
              <w:rPr>
                <w:rFonts w:ascii="Arial" w:eastAsia="Arial" w:hAnsi="Arial" w:cs="Arial"/>
                <w:sz w:val="20"/>
                <w:szCs w:val="20"/>
                <w:lang w:val="pt-BR"/>
              </w:rPr>
            </w:pPr>
            <w:r w:rsidRPr="006F6CA4">
              <w:rPr>
                <w:sz w:val="16"/>
                <w:szCs w:val="16"/>
                <w:lang w:val="pt-BR"/>
              </w:rPr>
              <w:t>PT PC do B PDT PSB PTB PP PMDB PR PRB PV</w:t>
            </w:r>
          </w:p>
        </w:tc>
        <w:tc>
          <w:tcPr>
            <w:tcW w:w="355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072937C" w14:textId="77777777" w:rsidR="0050788D" w:rsidRPr="006F6CA4" w:rsidRDefault="00064112">
            <w:pPr>
              <w:widowControl w:val="0"/>
              <w:spacing w:line="276" w:lineRule="auto"/>
              <w:jc w:val="left"/>
              <w:rPr>
                <w:rFonts w:ascii="Arial" w:eastAsia="Arial" w:hAnsi="Arial" w:cs="Arial"/>
                <w:sz w:val="20"/>
                <w:szCs w:val="20"/>
                <w:lang w:val="pt-BR"/>
              </w:rPr>
            </w:pPr>
            <w:r w:rsidRPr="006F6CA4">
              <w:rPr>
                <w:sz w:val="16"/>
                <w:szCs w:val="16"/>
                <w:lang w:val="pt-BR"/>
              </w:rPr>
              <w:t>PSDB PFL PPS Prona DEM</w:t>
            </w:r>
          </w:p>
        </w:tc>
      </w:tr>
      <w:tr w:rsidR="0050788D" w:rsidRPr="0036679F" w14:paraId="5DE427DE" w14:textId="77777777">
        <w:trPr>
          <w:trHeight w:val="315"/>
        </w:trPr>
        <w:tc>
          <w:tcPr>
            <w:tcW w:w="110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5411B8" w14:textId="77777777" w:rsidR="0050788D" w:rsidRDefault="00064112">
            <w:pPr>
              <w:widowControl w:val="0"/>
              <w:spacing w:line="276" w:lineRule="auto"/>
              <w:jc w:val="center"/>
              <w:rPr>
                <w:rFonts w:ascii="Arial" w:eastAsia="Arial" w:hAnsi="Arial" w:cs="Arial"/>
                <w:sz w:val="20"/>
                <w:szCs w:val="20"/>
              </w:rPr>
            </w:pPr>
            <w:r>
              <w:rPr>
                <w:sz w:val="20"/>
                <w:szCs w:val="20"/>
              </w:rPr>
              <w:t>2009</w:t>
            </w:r>
          </w:p>
        </w:tc>
        <w:tc>
          <w:tcPr>
            <w:tcW w:w="43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C38B2A3" w14:textId="77777777" w:rsidR="0050788D" w:rsidRPr="006F6CA4" w:rsidRDefault="00064112">
            <w:pPr>
              <w:widowControl w:val="0"/>
              <w:spacing w:line="276" w:lineRule="auto"/>
              <w:jc w:val="left"/>
              <w:rPr>
                <w:rFonts w:ascii="Arial" w:eastAsia="Arial" w:hAnsi="Arial" w:cs="Arial"/>
                <w:sz w:val="20"/>
                <w:szCs w:val="20"/>
                <w:lang w:val="pt-BR"/>
              </w:rPr>
            </w:pPr>
            <w:r w:rsidRPr="006F6CA4">
              <w:rPr>
                <w:sz w:val="16"/>
                <w:szCs w:val="16"/>
                <w:lang w:val="pt-BR"/>
              </w:rPr>
              <w:t>PT PC do B PDT PSB PTB PP PMDB PR PRB PV</w:t>
            </w:r>
          </w:p>
        </w:tc>
        <w:tc>
          <w:tcPr>
            <w:tcW w:w="355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629D52F" w14:textId="77777777" w:rsidR="0050788D" w:rsidRPr="006F6CA4" w:rsidRDefault="00064112">
            <w:pPr>
              <w:widowControl w:val="0"/>
              <w:spacing w:line="276" w:lineRule="auto"/>
              <w:jc w:val="left"/>
              <w:rPr>
                <w:rFonts w:ascii="Arial" w:eastAsia="Arial" w:hAnsi="Arial" w:cs="Arial"/>
                <w:sz w:val="20"/>
                <w:szCs w:val="20"/>
                <w:lang w:val="pt-BR"/>
              </w:rPr>
            </w:pPr>
            <w:r w:rsidRPr="006F6CA4">
              <w:rPr>
                <w:sz w:val="16"/>
                <w:szCs w:val="16"/>
                <w:lang w:val="pt-BR"/>
              </w:rPr>
              <w:t>PSDB PFL PPS Prona DEM</w:t>
            </w:r>
          </w:p>
        </w:tc>
      </w:tr>
      <w:tr w:rsidR="0050788D" w:rsidRPr="0036679F" w14:paraId="60212DC5" w14:textId="77777777">
        <w:trPr>
          <w:trHeight w:val="315"/>
        </w:trPr>
        <w:tc>
          <w:tcPr>
            <w:tcW w:w="110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4DA478B" w14:textId="77777777" w:rsidR="0050788D" w:rsidRDefault="00064112">
            <w:pPr>
              <w:widowControl w:val="0"/>
              <w:spacing w:line="276" w:lineRule="auto"/>
              <w:jc w:val="center"/>
              <w:rPr>
                <w:rFonts w:ascii="Arial" w:eastAsia="Arial" w:hAnsi="Arial" w:cs="Arial"/>
                <w:sz w:val="20"/>
                <w:szCs w:val="20"/>
              </w:rPr>
            </w:pPr>
            <w:r>
              <w:rPr>
                <w:sz w:val="20"/>
                <w:szCs w:val="20"/>
              </w:rPr>
              <w:t>2010</w:t>
            </w:r>
          </w:p>
        </w:tc>
        <w:tc>
          <w:tcPr>
            <w:tcW w:w="43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4F75573" w14:textId="77777777" w:rsidR="0050788D" w:rsidRPr="006F6CA4" w:rsidRDefault="00064112">
            <w:pPr>
              <w:widowControl w:val="0"/>
              <w:spacing w:line="276" w:lineRule="auto"/>
              <w:jc w:val="left"/>
              <w:rPr>
                <w:rFonts w:ascii="Arial" w:eastAsia="Arial" w:hAnsi="Arial" w:cs="Arial"/>
                <w:sz w:val="20"/>
                <w:szCs w:val="20"/>
                <w:lang w:val="pt-BR"/>
              </w:rPr>
            </w:pPr>
            <w:r w:rsidRPr="006F6CA4">
              <w:rPr>
                <w:sz w:val="16"/>
                <w:szCs w:val="16"/>
                <w:lang w:val="pt-BR"/>
              </w:rPr>
              <w:t>PT PC do B PDT PSB PP PMDB PR PRB</w:t>
            </w:r>
          </w:p>
        </w:tc>
        <w:tc>
          <w:tcPr>
            <w:tcW w:w="355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F95C7DC" w14:textId="77777777" w:rsidR="0050788D" w:rsidRPr="006F6CA4" w:rsidRDefault="00064112">
            <w:pPr>
              <w:widowControl w:val="0"/>
              <w:spacing w:line="276" w:lineRule="auto"/>
              <w:jc w:val="left"/>
              <w:rPr>
                <w:rFonts w:ascii="Arial" w:eastAsia="Arial" w:hAnsi="Arial" w:cs="Arial"/>
                <w:sz w:val="20"/>
                <w:szCs w:val="20"/>
                <w:lang w:val="pt-BR"/>
              </w:rPr>
            </w:pPr>
            <w:r w:rsidRPr="006F6CA4">
              <w:rPr>
                <w:sz w:val="16"/>
                <w:szCs w:val="16"/>
                <w:lang w:val="pt-BR"/>
              </w:rPr>
              <w:t>PSDB PFL PPS Prona DEM</w:t>
            </w:r>
          </w:p>
        </w:tc>
      </w:tr>
      <w:tr w:rsidR="0050788D" w14:paraId="170C97CF" w14:textId="77777777">
        <w:trPr>
          <w:trHeight w:val="315"/>
        </w:trPr>
        <w:tc>
          <w:tcPr>
            <w:tcW w:w="110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3E5B94D" w14:textId="77777777" w:rsidR="0050788D" w:rsidRDefault="00064112">
            <w:pPr>
              <w:widowControl w:val="0"/>
              <w:spacing w:line="276" w:lineRule="auto"/>
              <w:jc w:val="center"/>
              <w:rPr>
                <w:rFonts w:ascii="Arial" w:eastAsia="Arial" w:hAnsi="Arial" w:cs="Arial"/>
                <w:sz w:val="20"/>
                <w:szCs w:val="20"/>
              </w:rPr>
            </w:pPr>
            <w:r>
              <w:rPr>
                <w:sz w:val="20"/>
                <w:szCs w:val="20"/>
              </w:rPr>
              <w:t>2011</w:t>
            </w:r>
          </w:p>
        </w:tc>
        <w:tc>
          <w:tcPr>
            <w:tcW w:w="43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F02BDE7" w14:textId="77777777" w:rsidR="0050788D" w:rsidRDefault="00064112">
            <w:pPr>
              <w:widowControl w:val="0"/>
              <w:spacing w:line="276" w:lineRule="auto"/>
              <w:jc w:val="left"/>
              <w:rPr>
                <w:rFonts w:ascii="Arial" w:eastAsia="Arial" w:hAnsi="Arial" w:cs="Arial"/>
                <w:sz w:val="20"/>
                <w:szCs w:val="20"/>
              </w:rPr>
            </w:pPr>
            <w:r>
              <w:rPr>
                <w:sz w:val="16"/>
                <w:szCs w:val="16"/>
              </w:rPr>
              <w:t>PT PC do B PDT PSB PTB PP PMDB PR PRB PTC PSC</w:t>
            </w:r>
          </w:p>
        </w:tc>
        <w:tc>
          <w:tcPr>
            <w:tcW w:w="355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73C155E" w14:textId="77777777" w:rsidR="0050788D" w:rsidRDefault="00064112">
            <w:pPr>
              <w:widowControl w:val="0"/>
              <w:spacing w:line="276" w:lineRule="auto"/>
              <w:jc w:val="left"/>
              <w:rPr>
                <w:rFonts w:ascii="Arial" w:eastAsia="Arial" w:hAnsi="Arial" w:cs="Arial"/>
                <w:sz w:val="20"/>
                <w:szCs w:val="20"/>
              </w:rPr>
            </w:pPr>
            <w:r>
              <w:rPr>
                <w:sz w:val="16"/>
                <w:szCs w:val="16"/>
              </w:rPr>
              <w:t>PSDB DEM SD PMB PPS</w:t>
            </w:r>
          </w:p>
        </w:tc>
      </w:tr>
      <w:tr w:rsidR="0050788D" w14:paraId="313906D4" w14:textId="77777777">
        <w:trPr>
          <w:trHeight w:val="315"/>
        </w:trPr>
        <w:tc>
          <w:tcPr>
            <w:tcW w:w="110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9289FD0" w14:textId="77777777" w:rsidR="0050788D" w:rsidRDefault="00064112">
            <w:pPr>
              <w:widowControl w:val="0"/>
              <w:spacing w:line="276" w:lineRule="auto"/>
              <w:jc w:val="center"/>
              <w:rPr>
                <w:rFonts w:ascii="Arial" w:eastAsia="Arial" w:hAnsi="Arial" w:cs="Arial"/>
                <w:sz w:val="20"/>
                <w:szCs w:val="20"/>
              </w:rPr>
            </w:pPr>
            <w:r>
              <w:rPr>
                <w:sz w:val="20"/>
                <w:szCs w:val="20"/>
              </w:rPr>
              <w:t>2012</w:t>
            </w:r>
          </w:p>
        </w:tc>
        <w:tc>
          <w:tcPr>
            <w:tcW w:w="43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687D093" w14:textId="77777777" w:rsidR="0050788D" w:rsidRDefault="00064112">
            <w:pPr>
              <w:widowControl w:val="0"/>
              <w:spacing w:line="276" w:lineRule="auto"/>
              <w:jc w:val="left"/>
              <w:rPr>
                <w:rFonts w:ascii="Arial" w:eastAsia="Arial" w:hAnsi="Arial" w:cs="Arial"/>
                <w:sz w:val="20"/>
                <w:szCs w:val="20"/>
              </w:rPr>
            </w:pPr>
            <w:r>
              <w:rPr>
                <w:sz w:val="16"/>
                <w:szCs w:val="16"/>
              </w:rPr>
              <w:t>PT PC do B PDT PSB PTB PP PMDB PR PRB PTC PSC</w:t>
            </w:r>
          </w:p>
        </w:tc>
        <w:tc>
          <w:tcPr>
            <w:tcW w:w="355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3593AFF" w14:textId="77777777" w:rsidR="0050788D" w:rsidRDefault="00064112">
            <w:pPr>
              <w:widowControl w:val="0"/>
              <w:spacing w:line="276" w:lineRule="auto"/>
              <w:jc w:val="left"/>
              <w:rPr>
                <w:rFonts w:ascii="Arial" w:eastAsia="Arial" w:hAnsi="Arial" w:cs="Arial"/>
                <w:sz w:val="20"/>
                <w:szCs w:val="20"/>
              </w:rPr>
            </w:pPr>
            <w:r>
              <w:rPr>
                <w:sz w:val="16"/>
                <w:szCs w:val="16"/>
              </w:rPr>
              <w:t>PSDB DEM SD PPS PMN</w:t>
            </w:r>
          </w:p>
        </w:tc>
      </w:tr>
      <w:tr w:rsidR="0050788D" w14:paraId="3B421B24" w14:textId="77777777">
        <w:trPr>
          <w:trHeight w:val="315"/>
        </w:trPr>
        <w:tc>
          <w:tcPr>
            <w:tcW w:w="110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3C7C3B6" w14:textId="77777777" w:rsidR="0050788D" w:rsidRDefault="00064112">
            <w:pPr>
              <w:widowControl w:val="0"/>
              <w:spacing w:line="276" w:lineRule="auto"/>
              <w:jc w:val="center"/>
              <w:rPr>
                <w:rFonts w:ascii="Arial" w:eastAsia="Arial" w:hAnsi="Arial" w:cs="Arial"/>
                <w:sz w:val="20"/>
                <w:szCs w:val="20"/>
              </w:rPr>
            </w:pPr>
            <w:r>
              <w:rPr>
                <w:sz w:val="20"/>
                <w:szCs w:val="20"/>
              </w:rPr>
              <w:t>2013</w:t>
            </w:r>
          </w:p>
        </w:tc>
        <w:tc>
          <w:tcPr>
            <w:tcW w:w="43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1AC0F02" w14:textId="77777777" w:rsidR="0050788D" w:rsidRDefault="00064112">
            <w:pPr>
              <w:widowControl w:val="0"/>
              <w:spacing w:line="276" w:lineRule="auto"/>
              <w:jc w:val="left"/>
              <w:rPr>
                <w:rFonts w:ascii="Arial" w:eastAsia="Arial" w:hAnsi="Arial" w:cs="Arial"/>
                <w:sz w:val="20"/>
                <w:szCs w:val="20"/>
              </w:rPr>
            </w:pPr>
            <w:r>
              <w:rPr>
                <w:sz w:val="16"/>
                <w:szCs w:val="16"/>
              </w:rPr>
              <w:t>PT PC do B PDT PSB PTB PP PMDB PR PRB PTC PSC</w:t>
            </w:r>
          </w:p>
        </w:tc>
        <w:tc>
          <w:tcPr>
            <w:tcW w:w="355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0C89D29" w14:textId="77777777" w:rsidR="0050788D" w:rsidRDefault="00064112">
            <w:pPr>
              <w:widowControl w:val="0"/>
              <w:spacing w:line="276" w:lineRule="auto"/>
              <w:jc w:val="left"/>
              <w:rPr>
                <w:rFonts w:ascii="Arial" w:eastAsia="Arial" w:hAnsi="Arial" w:cs="Arial"/>
                <w:sz w:val="20"/>
                <w:szCs w:val="20"/>
              </w:rPr>
            </w:pPr>
            <w:r>
              <w:rPr>
                <w:sz w:val="16"/>
                <w:szCs w:val="16"/>
              </w:rPr>
              <w:t>PSDB DEM SD PPS PMN</w:t>
            </w:r>
          </w:p>
        </w:tc>
      </w:tr>
      <w:tr w:rsidR="0050788D" w14:paraId="3C9327C1" w14:textId="77777777">
        <w:trPr>
          <w:trHeight w:val="315"/>
        </w:trPr>
        <w:tc>
          <w:tcPr>
            <w:tcW w:w="110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2180778" w14:textId="77777777" w:rsidR="0050788D" w:rsidRDefault="00064112">
            <w:pPr>
              <w:widowControl w:val="0"/>
              <w:spacing w:line="276" w:lineRule="auto"/>
              <w:jc w:val="center"/>
              <w:rPr>
                <w:rFonts w:ascii="Arial" w:eastAsia="Arial" w:hAnsi="Arial" w:cs="Arial"/>
                <w:sz w:val="20"/>
                <w:szCs w:val="20"/>
              </w:rPr>
            </w:pPr>
            <w:r>
              <w:rPr>
                <w:sz w:val="20"/>
                <w:szCs w:val="20"/>
              </w:rPr>
              <w:t>2014</w:t>
            </w:r>
          </w:p>
        </w:tc>
        <w:tc>
          <w:tcPr>
            <w:tcW w:w="43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EE38D2B" w14:textId="77777777" w:rsidR="0050788D" w:rsidRDefault="00064112">
            <w:pPr>
              <w:widowControl w:val="0"/>
              <w:spacing w:line="276" w:lineRule="auto"/>
              <w:jc w:val="left"/>
              <w:rPr>
                <w:rFonts w:ascii="Arial" w:eastAsia="Arial" w:hAnsi="Arial" w:cs="Arial"/>
                <w:sz w:val="20"/>
                <w:szCs w:val="20"/>
              </w:rPr>
            </w:pPr>
            <w:r>
              <w:rPr>
                <w:sz w:val="16"/>
                <w:szCs w:val="16"/>
              </w:rPr>
              <w:t>PT PC do B PDT PSB PTB PP PMDB PR PRB PTC PSC</w:t>
            </w:r>
          </w:p>
        </w:tc>
        <w:tc>
          <w:tcPr>
            <w:tcW w:w="355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AAB66CB" w14:textId="77777777" w:rsidR="0050788D" w:rsidRDefault="00064112">
            <w:pPr>
              <w:widowControl w:val="0"/>
              <w:spacing w:line="276" w:lineRule="auto"/>
              <w:jc w:val="left"/>
              <w:rPr>
                <w:rFonts w:ascii="Arial" w:eastAsia="Arial" w:hAnsi="Arial" w:cs="Arial"/>
                <w:sz w:val="20"/>
                <w:szCs w:val="20"/>
              </w:rPr>
            </w:pPr>
            <w:r>
              <w:rPr>
                <w:sz w:val="16"/>
                <w:szCs w:val="16"/>
              </w:rPr>
              <w:t>PSDB DEM SD PPS PMN</w:t>
            </w:r>
          </w:p>
        </w:tc>
      </w:tr>
      <w:tr w:rsidR="0050788D" w14:paraId="0370BF60" w14:textId="77777777">
        <w:trPr>
          <w:trHeight w:val="315"/>
        </w:trPr>
        <w:tc>
          <w:tcPr>
            <w:tcW w:w="110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468DED1" w14:textId="77777777" w:rsidR="0050788D" w:rsidRDefault="00064112">
            <w:pPr>
              <w:widowControl w:val="0"/>
              <w:spacing w:line="276" w:lineRule="auto"/>
              <w:jc w:val="center"/>
              <w:rPr>
                <w:rFonts w:ascii="Arial" w:eastAsia="Arial" w:hAnsi="Arial" w:cs="Arial"/>
                <w:sz w:val="20"/>
                <w:szCs w:val="20"/>
              </w:rPr>
            </w:pPr>
            <w:r>
              <w:rPr>
                <w:sz w:val="20"/>
                <w:szCs w:val="20"/>
              </w:rPr>
              <w:t>2015</w:t>
            </w:r>
          </w:p>
        </w:tc>
        <w:tc>
          <w:tcPr>
            <w:tcW w:w="43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638F19B" w14:textId="77777777" w:rsidR="0050788D" w:rsidRDefault="00064112">
            <w:pPr>
              <w:widowControl w:val="0"/>
              <w:spacing w:line="276" w:lineRule="auto"/>
              <w:jc w:val="left"/>
              <w:rPr>
                <w:rFonts w:ascii="Arial" w:eastAsia="Arial" w:hAnsi="Arial" w:cs="Arial"/>
                <w:sz w:val="20"/>
                <w:szCs w:val="20"/>
              </w:rPr>
            </w:pPr>
            <w:r>
              <w:rPr>
                <w:sz w:val="16"/>
                <w:szCs w:val="16"/>
              </w:rPr>
              <w:t>PT PC do B PDT PSB PTB PP PMDB PR PRB PTC PSC</w:t>
            </w:r>
          </w:p>
        </w:tc>
        <w:tc>
          <w:tcPr>
            <w:tcW w:w="355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199C6EA" w14:textId="77777777" w:rsidR="0050788D" w:rsidRDefault="00064112">
            <w:pPr>
              <w:widowControl w:val="0"/>
              <w:spacing w:line="276" w:lineRule="auto"/>
              <w:jc w:val="left"/>
              <w:rPr>
                <w:rFonts w:ascii="Arial" w:eastAsia="Arial" w:hAnsi="Arial" w:cs="Arial"/>
                <w:sz w:val="20"/>
                <w:szCs w:val="20"/>
              </w:rPr>
            </w:pPr>
            <w:r>
              <w:rPr>
                <w:sz w:val="16"/>
                <w:szCs w:val="16"/>
              </w:rPr>
              <w:t>PSDB DEM SD PPS PMN</w:t>
            </w:r>
          </w:p>
        </w:tc>
      </w:tr>
      <w:tr w:rsidR="0050788D" w14:paraId="010AE316" w14:textId="77777777">
        <w:trPr>
          <w:trHeight w:val="315"/>
        </w:trPr>
        <w:tc>
          <w:tcPr>
            <w:tcW w:w="110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76A7A7B" w14:textId="77777777" w:rsidR="0050788D" w:rsidRDefault="00064112">
            <w:pPr>
              <w:widowControl w:val="0"/>
              <w:spacing w:line="276" w:lineRule="auto"/>
              <w:jc w:val="center"/>
              <w:rPr>
                <w:rFonts w:ascii="Arial" w:eastAsia="Arial" w:hAnsi="Arial" w:cs="Arial"/>
                <w:sz w:val="20"/>
                <w:szCs w:val="20"/>
              </w:rPr>
            </w:pPr>
            <w:r>
              <w:rPr>
                <w:sz w:val="20"/>
                <w:szCs w:val="20"/>
              </w:rPr>
              <w:t>2016</w:t>
            </w:r>
          </w:p>
        </w:tc>
        <w:tc>
          <w:tcPr>
            <w:tcW w:w="43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AE96CEC" w14:textId="77777777" w:rsidR="0050788D" w:rsidRDefault="00064112">
            <w:pPr>
              <w:widowControl w:val="0"/>
              <w:spacing w:line="276" w:lineRule="auto"/>
              <w:jc w:val="left"/>
              <w:rPr>
                <w:rFonts w:ascii="Arial" w:eastAsia="Arial" w:hAnsi="Arial" w:cs="Arial"/>
                <w:sz w:val="20"/>
                <w:szCs w:val="20"/>
              </w:rPr>
            </w:pPr>
            <w:r>
              <w:rPr>
                <w:sz w:val="16"/>
                <w:szCs w:val="16"/>
              </w:rPr>
              <w:t>PT PC do B PDT PSB PTB PP PMDB PR PRB PTC PSC</w:t>
            </w:r>
          </w:p>
        </w:tc>
        <w:tc>
          <w:tcPr>
            <w:tcW w:w="355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8048910" w14:textId="77777777" w:rsidR="0050788D" w:rsidRDefault="00064112">
            <w:pPr>
              <w:widowControl w:val="0"/>
              <w:spacing w:line="276" w:lineRule="auto"/>
              <w:jc w:val="left"/>
              <w:rPr>
                <w:rFonts w:ascii="Arial" w:eastAsia="Arial" w:hAnsi="Arial" w:cs="Arial"/>
                <w:sz w:val="20"/>
                <w:szCs w:val="20"/>
              </w:rPr>
            </w:pPr>
            <w:r>
              <w:rPr>
                <w:sz w:val="16"/>
                <w:szCs w:val="16"/>
              </w:rPr>
              <w:t>PSDB DEM SD PPS PMN</w:t>
            </w:r>
          </w:p>
        </w:tc>
      </w:tr>
      <w:tr w:rsidR="0050788D" w:rsidRPr="0036679F" w14:paraId="61D2A2E0" w14:textId="77777777">
        <w:trPr>
          <w:trHeight w:val="315"/>
        </w:trPr>
        <w:tc>
          <w:tcPr>
            <w:tcW w:w="110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9B68648" w14:textId="77777777" w:rsidR="0050788D" w:rsidRDefault="00064112">
            <w:pPr>
              <w:widowControl w:val="0"/>
              <w:spacing w:line="276" w:lineRule="auto"/>
              <w:jc w:val="center"/>
              <w:rPr>
                <w:rFonts w:ascii="Arial" w:eastAsia="Arial" w:hAnsi="Arial" w:cs="Arial"/>
                <w:sz w:val="20"/>
                <w:szCs w:val="20"/>
              </w:rPr>
            </w:pPr>
            <w:r>
              <w:rPr>
                <w:sz w:val="20"/>
                <w:szCs w:val="20"/>
              </w:rPr>
              <w:t>2017</w:t>
            </w:r>
          </w:p>
        </w:tc>
        <w:tc>
          <w:tcPr>
            <w:tcW w:w="43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A4A2FFC" w14:textId="77777777" w:rsidR="0050788D" w:rsidRDefault="00064112">
            <w:pPr>
              <w:widowControl w:val="0"/>
              <w:spacing w:line="276" w:lineRule="auto"/>
              <w:jc w:val="left"/>
              <w:rPr>
                <w:rFonts w:ascii="Arial" w:eastAsia="Arial" w:hAnsi="Arial" w:cs="Arial"/>
                <w:sz w:val="20"/>
                <w:szCs w:val="20"/>
              </w:rPr>
            </w:pPr>
            <w:r>
              <w:rPr>
                <w:sz w:val="16"/>
                <w:szCs w:val="16"/>
              </w:rPr>
              <w:t>PMDB PP PSDB PSD DEM PRB PPS PV PSB PTB PR</w:t>
            </w:r>
          </w:p>
        </w:tc>
        <w:tc>
          <w:tcPr>
            <w:tcW w:w="355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B1F7B86" w14:textId="77777777" w:rsidR="0050788D" w:rsidRPr="006F6CA4" w:rsidRDefault="00064112">
            <w:pPr>
              <w:widowControl w:val="0"/>
              <w:spacing w:line="276" w:lineRule="auto"/>
              <w:jc w:val="left"/>
              <w:rPr>
                <w:rFonts w:ascii="Arial" w:eastAsia="Arial" w:hAnsi="Arial" w:cs="Arial"/>
                <w:sz w:val="20"/>
                <w:szCs w:val="20"/>
                <w:lang w:val="pt-BR"/>
              </w:rPr>
            </w:pPr>
            <w:r w:rsidRPr="006F6CA4">
              <w:rPr>
                <w:sz w:val="16"/>
                <w:szCs w:val="16"/>
                <w:lang w:val="pt-BR"/>
              </w:rPr>
              <w:t>PSOL PC do B PT Rede PT do B PMB PDT</w:t>
            </w:r>
          </w:p>
        </w:tc>
      </w:tr>
    </w:tbl>
    <w:p w14:paraId="68BF4FC7" w14:textId="1CC2D88A" w:rsidR="0050788D" w:rsidRDefault="00064112">
      <w:r>
        <w:rPr>
          <w:i/>
        </w:rPr>
        <w:t xml:space="preserve">Table </w:t>
      </w:r>
      <w:r w:rsidR="00B572A7" w:rsidRPr="00FD4B48">
        <w:rPr>
          <w:i/>
        </w:rPr>
        <w:t xml:space="preserve">1: </w:t>
      </w:r>
      <w:r w:rsidR="00FD4B48" w:rsidRPr="00FD4B48">
        <w:rPr>
          <w:i/>
        </w:rPr>
        <w:t>The party coalition in each year in relation to the central government.</w:t>
      </w:r>
      <w:r w:rsidR="00FD4B48">
        <w:t xml:space="preserve"> </w:t>
      </w:r>
      <w:r w:rsidR="00FD4B48">
        <w:rPr>
          <w:i/>
        </w:rPr>
        <w:t xml:space="preserve"> </w:t>
      </w:r>
    </w:p>
    <w:p w14:paraId="0E646E6C" w14:textId="77777777" w:rsidR="0050788D" w:rsidRDefault="00064112">
      <w:pPr>
        <w:pStyle w:val="Heading3"/>
      </w:pPr>
      <w:bookmarkStart w:id="12" w:name="_7h2yqloil60" w:colFirst="0" w:colLast="0"/>
      <w:bookmarkEnd w:id="12"/>
      <w:r>
        <w:t xml:space="preserve">3.3 Data cleansing </w:t>
      </w:r>
    </w:p>
    <w:p w14:paraId="3DECD2A4" w14:textId="58873785" w:rsidR="0050788D" w:rsidRDefault="00064112">
      <w:r>
        <w:tab/>
        <w:t xml:space="preserve">Started with 14,400 observations covering 760 municipalities from 2000 to 2018, this research though only focuses on 498 municipalities from 2002-2017 in final regression analysis. The reasons for excluding the other observations are summarized as follows, with the whole process demonstrated in Fig </w:t>
      </w:r>
      <w:r w:rsidR="00FD4B48">
        <w:t>5</w:t>
      </w:r>
      <w:r>
        <w:t xml:space="preserve">. </w:t>
      </w:r>
    </w:p>
    <w:p w14:paraId="4159BA44" w14:textId="77777777" w:rsidR="0050788D" w:rsidRDefault="00064112">
      <w:pPr>
        <w:numPr>
          <w:ilvl w:val="0"/>
          <w:numId w:val="2"/>
        </w:numPr>
      </w:pPr>
      <w:r>
        <w:t xml:space="preserve"> Municipalities with no forest or unreasonable value of forest size are excluded.</w:t>
      </w:r>
    </w:p>
    <w:p w14:paraId="2A4B90A1" w14:textId="77777777" w:rsidR="0050788D" w:rsidRDefault="00064112">
      <w:pPr>
        <w:numPr>
          <w:ilvl w:val="0"/>
          <w:numId w:val="2"/>
        </w:numPr>
      </w:pPr>
      <w:r>
        <w:lastRenderedPageBreak/>
        <w:t xml:space="preserve">Observations in 2001 and 2018 are dropped due to the unavailability of macroeconomic data. </w:t>
      </w:r>
    </w:p>
    <w:p w14:paraId="2FF846BB" w14:textId="77777777" w:rsidR="0050788D" w:rsidRDefault="00064112">
      <w:pPr>
        <w:numPr>
          <w:ilvl w:val="0"/>
          <w:numId w:val="2"/>
        </w:numPr>
      </w:pPr>
      <w:r>
        <w:t xml:space="preserve">Municipalities in the state of </w:t>
      </w:r>
      <w:proofErr w:type="spellStart"/>
      <w:r>
        <w:t>Rondônia</w:t>
      </w:r>
      <w:proofErr w:type="spellEnd"/>
      <w:r>
        <w:t xml:space="preserve"> are excluded for the lack of meteorological monitoring stations in </w:t>
      </w:r>
      <w:proofErr w:type="spellStart"/>
      <w:r>
        <w:t>Rondônia</w:t>
      </w:r>
      <w:proofErr w:type="spellEnd"/>
      <w:r>
        <w:t xml:space="preserve">. </w:t>
      </w:r>
    </w:p>
    <w:p w14:paraId="62BE5065" w14:textId="77777777" w:rsidR="0050788D" w:rsidRDefault="00064112">
      <w:pPr>
        <w:numPr>
          <w:ilvl w:val="0"/>
          <w:numId w:val="2"/>
        </w:numPr>
      </w:pPr>
      <w:r>
        <w:t xml:space="preserve">7 municipalities with agricultural production data missing in some years are excluded as well, which can yield a balanced panel. </w:t>
      </w:r>
    </w:p>
    <w:p w14:paraId="3A1F1213" w14:textId="77777777" w:rsidR="0050788D" w:rsidRDefault="00064112">
      <w:r>
        <w:rPr>
          <w:noProof/>
          <w:lang w:val="en-US"/>
        </w:rPr>
        <w:drawing>
          <wp:inline distT="114300" distB="114300" distL="114300" distR="114300" wp14:anchorId="428E14F9" wp14:editId="5FC75BB6">
            <wp:extent cx="5734050" cy="5334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6"/>
                    <a:srcRect/>
                    <a:stretch>
                      <a:fillRect/>
                    </a:stretch>
                  </pic:blipFill>
                  <pic:spPr>
                    <a:xfrm>
                      <a:off x="0" y="0"/>
                      <a:ext cx="5734050" cy="533400"/>
                    </a:xfrm>
                    <a:prstGeom prst="rect">
                      <a:avLst/>
                    </a:prstGeom>
                    <a:ln/>
                  </pic:spPr>
                </pic:pic>
              </a:graphicData>
            </a:graphic>
          </wp:inline>
        </w:drawing>
      </w:r>
    </w:p>
    <w:p w14:paraId="55054582" w14:textId="6782F724" w:rsidR="0050788D" w:rsidRDefault="00064112">
      <w:pPr>
        <w:rPr>
          <w:i/>
        </w:rPr>
      </w:pPr>
      <w:r>
        <w:rPr>
          <w:i/>
        </w:rPr>
        <w:t xml:space="preserve">Fig </w:t>
      </w:r>
      <w:r w:rsidR="00FD4B48">
        <w:rPr>
          <w:i/>
        </w:rPr>
        <w:t xml:space="preserve">5: Data cleansing process. </w:t>
      </w:r>
    </w:p>
    <w:p w14:paraId="46486790" w14:textId="77777777" w:rsidR="0050788D" w:rsidRDefault="00064112">
      <w:pPr>
        <w:pStyle w:val="Heading2"/>
        <w:numPr>
          <w:ilvl w:val="0"/>
          <w:numId w:val="1"/>
        </w:numPr>
      </w:pPr>
      <w:bookmarkStart w:id="13" w:name="_9i5rbakcktub" w:colFirst="0" w:colLast="0"/>
      <w:bookmarkEnd w:id="13"/>
      <w:r>
        <w:t>Regression Models</w:t>
      </w:r>
    </w:p>
    <w:p w14:paraId="6BA7E423" w14:textId="49CD675B" w:rsidR="00504061" w:rsidRDefault="00064112" w:rsidP="00504061">
      <w:pPr>
        <w:jc w:val="left"/>
      </w:pPr>
      <w:r>
        <w:tab/>
        <w:t>Given the data process method described above, a typical panel is ready for analysis with 498 targeted municipalities and 16 observations across years of 2002-2017. All the regression analyses are carried out using the “</w:t>
      </w:r>
      <w:proofErr w:type="spellStart"/>
      <w:r>
        <w:t>plm</w:t>
      </w:r>
      <w:proofErr w:type="spellEnd"/>
      <w:r>
        <w:t xml:space="preserve">” package in R. </w:t>
      </w:r>
      <w:r w:rsidR="00551063">
        <w:t>I start</w:t>
      </w:r>
      <w:r>
        <w:t xml:space="preserve"> the analysis with a pooling model, but that is for different samples at different periods. Therefore, fixed effects or random effects are employed and compared with each other. After dropping the variables with high correlation, </w:t>
      </w:r>
      <w:r w:rsidR="00551063">
        <w:t>I run</w:t>
      </w:r>
      <w:r>
        <w:t xml:space="preserve"> a Hausman test and the result suggests the use of fixed effects. This is in accordance with the highly possible existence of omitted factors. </w:t>
      </w:r>
      <w:r w:rsidR="00504061">
        <w:t xml:space="preserve">Thus, </w:t>
      </w:r>
      <w:r w:rsidR="00551063">
        <w:t>I decide</w:t>
      </w:r>
      <w:r>
        <w:t xml:space="preserve"> to use the</w:t>
      </w:r>
      <w:r w:rsidR="00504061">
        <w:t xml:space="preserve"> following</w:t>
      </w:r>
      <w:r>
        <w:t xml:space="preserve"> two-way linear fixed effects regression model</w:t>
      </w:r>
      <w:r w:rsidR="00504061">
        <w:t xml:space="preserve">, </w:t>
      </w:r>
    </w:p>
    <w:p w14:paraId="14D38C73" w14:textId="744A90F4" w:rsidR="00504061" w:rsidRDefault="00504061" w:rsidP="00504061">
      <w:pPr>
        <w:jc w:val="center"/>
        <w:rPr>
          <w:lang w:val="en-CN" w:eastAsia="zh-CN"/>
        </w:rPr>
      </w:pPr>
      <w:r w:rsidRPr="004E0B6C">
        <w:rPr>
          <w:i/>
          <w:iCs/>
          <w:lang w:val="en-CN" w:eastAsia="zh-CN"/>
        </w:rPr>
        <w:t>Y</w:t>
      </w:r>
      <w:r w:rsidRPr="004E0B6C">
        <w:rPr>
          <w:i/>
          <w:iCs/>
          <w:vertAlign w:val="subscript"/>
          <w:lang w:val="en-CN" w:eastAsia="zh-CN"/>
        </w:rPr>
        <w:t>it</w:t>
      </w:r>
      <w:r w:rsidRPr="004E0B6C">
        <w:rPr>
          <w:i/>
          <w:iCs/>
          <w:lang w:val="en-CN" w:eastAsia="zh-CN"/>
        </w:rPr>
        <w:t xml:space="preserve"> = </w:t>
      </w:r>
      <w:r w:rsidRPr="004E0B6C">
        <w:rPr>
          <w:rFonts w:ascii="Cambria Math" w:hAnsi="Cambria Math" w:cs="Cambria Math"/>
          <w:i/>
          <w:iCs/>
          <w:lang w:val="en-CN" w:eastAsia="zh-CN"/>
        </w:rPr>
        <w:t>𝛽</w:t>
      </w:r>
      <w:r w:rsidRPr="004E0B6C">
        <w:rPr>
          <w:i/>
          <w:iCs/>
          <w:lang w:val="en-CN" w:eastAsia="zh-CN"/>
        </w:rPr>
        <w:t>X</w:t>
      </w:r>
      <w:r w:rsidRPr="004E0B6C">
        <w:rPr>
          <w:i/>
          <w:iCs/>
          <w:vertAlign w:val="subscript"/>
          <w:lang w:val="en-CN" w:eastAsia="zh-CN"/>
        </w:rPr>
        <w:t>it</w:t>
      </w:r>
      <w:r w:rsidRPr="004E0B6C">
        <w:rPr>
          <w:i/>
          <w:iCs/>
          <w:lang w:val="en-CN" w:eastAsia="zh-CN"/>
        </w:rPr>
        <w:t xml:space="preserve"> + </w:t>
      </w:r>
      <w:r w:rsidRPr="004E0B6C">
        <w:rPr>
          <w:rFonts w:ascii="Cambria Math" w:hAnsi="Cambria Math" w:cs="Cambria Math"/>
          <w:i/>
          <w:iCs/>
          <w:lang w:val="en-CN" w:eastAsia="zh-CN"/>
        </w:rPr>
        <w:t>𝛼</w:t>
      </w:r>
      <w:r w:rsidRPr="004E0B6C">
        <w:rPr>
          <w:i/>
          <w:iCs/>
          <w:vertAlign w:val="subscript"/>
          <w:lang w:val="en-CN" w:eastAsia="zh-CN"/>
        </w:rPr>
        <w:t>i</w:t>
      </w:r>
      <w:r w:rsidRPr="004E0B6C">
        <w:rPr>
          <w:i/>
          <w:iCs/>
          <w:lang w:val="en-CN" w:eastAsia="zh-CN"/>
        </w:rPr>
        <w:t xml:space="preserve"> + </w:t>
      </w:r>
      <w:r w:rsidRPr="004E0B6C">
        <w:rPr>
          <w:rFonts w:ascii="Cambria Math" w:hAnsi="Cambria Math" w:cs="Cambria Math"/>
          <w:i/>
          <w:iCs/>
          <w:lang w:val="en-CN" w:eastAsia="zh-CN"/>
        </w:rPr>
        <w:t>𝜆</w:t>
      </w:r>
      <w:r w:rsidRPr="004E0B6C">
        <w:rPr>
          <w:i/>
          <w:iCs/>
          <w:vertAlign w:val="subscript"/>
          <w:lang w:val="en-CN" w:eastAsia="zh-CN"/>
        </w:rPr>
        <w:t>t</w:t>
      </w:r>
      <w:r w:rsidRPr="004E0B6C">
        <w:rPr>
          <w:i/>
          <w:iCs/>
          <w:lang w:val="en-CN" w:eastAsia="zh-CN"/>
        </w:rPr>
        <w:t xml:space="preserve"> + u</w:t>
      </w:r>
      <w:r w:rsidRPr="004E0B6C">
        <w:rPr>
          <w:i/>
          <w:iCs/>
          <w:vertAlign w:val="subscript"/>
          <w:lang w:val="en-CN" w:eastAsia="zh-CN"/>
        </w:rPr>
        <w:t>it</w:t>
      </w:r>
    </w:p>
    <w:p w14:paraId="44E8C611" w14:textId="1F061886" w:rsidR="004E0B6C" w:rsidRDefault="00504061">
      <w:pPr>
        <w:rPr>
          <w:lang w:val="en-US" w:eastAsia="zh-CN"/>
        </w:rPr>
      </w:pPr>
      <w:r w:rsidRPr="00C122FB">
        <w:rPr>
          <w:lang w:val="en-CN" w:eastAsia="zh-CN"/>
        </w:rPr>
        <w:t xml:space="preserve">for i = 1, 2, . . . , </w:t>
      </w:r>
      <w:r>
        <w:rPr>
          <w:lang w:val="en-US" w:eastAsia="zh-CN"/>
        </w:rPr>
        <w:t>498</w:t>
      </w:r>
      <w:r w:rsidRPr="00C122FB">
        <w:rPr>
          <w:lang w:val="en-CN" w:eastAsia="zh-CN"/>
        </w:rPr>
        <w:t xml:space="preserve"> and t = 1, 2, . . . , </w:t>
      </w:r>
      <w:r>
        <w:rPr>
          <w:lang w:val="en-US" w:eastAsia="zh-CN"/>
        </w:rPr>
        <w:t>16</w:t>
      </w:r>
      <w:r w:rsidRPr="00C122FB">
        <w:rPr>
          <w:lang w:val="en-CN" w:eastAsia="zh-CN"/>
        </w:rPr>
        <w:t xml:space="preserve"> where </w:t>
      </w:r>
      <w:r w:rsidRPr="004E0B6C">
        <w:rPr>
          <w:rFonts w:ascii="Cambria Math" w:hAnsi="Cambria Math" w:cs="Cambria Math"/>
          <w:i/>
          <w:iCs/>
          <w:lang w:val="en-CN" w:eastAsia="zh-CN"/>
        </w:rPr>
        <w:t>𝛼</w:t>
      </w:r>
      <w:r w:rsidRPr="004E0B6C">
        <w:rPr>
          <w:i/>
          <w:iCs/>
          <w:vertAlign w:val="subscript"/>
          <w:lang w:val="en-CN" w:eastAsia="zh-CN"/>
        </w:rPr>
        <w:t>i</w:t>
      </w:r>
      <w:r w:rsidRPr="00C122FB">
        <w:rPr>
          <w:lang w:val="en-CN" w:eastAsia="zh-CN"/>
        </w:rPr>
        <w:t xml:space="preserve"> </w:t>
      </w:r>
      <w:r>
        <w:rPr>
          <w:lang w:val="en-US" w:eastAsia="zh-CN"/>
        </w:rPr>
        <w:t xml:space="preserve"> </w:t>
      </w:r>
      <w:r w:rsidRPr="00C122FB">
        <w:rPr>
          <w:lang w:val="en-CN" w:eastAsia="zh-CN"/>
        </w:rPr>
        <w:t xml:space="preserve">and </w:t>
      </w:r>
      <w:r w:rsidRPr="004E0B6C">
        <w:rPr>
          <w:rFonts w:ascii="Cambria Math" w:hAnsi="Cambria Math" w:cs="Cambria Math"/>
          <w:i/>
          <w:iCs/>
          <w:lang w:val="en-CN" w:eastAsia="zh-CN"/>
        </w:rPr>
        <w:t>𝜆</w:t>
      </w:r>
      <w:r w:rsidRPr="004E0B6C">
        <w:rPr>
          <w:i/>
          <w:iCs/>
          <w:vertAlign w:val="subscript"/>
          <w:lang w:val="en-CN" w:eastAsia="zh-CN"/>
        </w:rPr>
        <w:t>t</w:t>
      </w:r>
      <w:r w:rsidRPr="00C122FB">
        <w:rPr>
          <w:lang w:val="en-CN" w:eastAsia="zh-CN"/>
        </w:rPr>
        <w:t xml:space="preserve"> are unit and time fixed effects, respectively</w:t>
      </w:r>
      <w:r>
        <w:rPr>
          <w:lang w:val="en-US" w:eastAsia="zh-CN"/>
        </w:rPr>
        <w:t xml:space="preserve">. </w:t>
      </w:r>
      <w:r w:rsidR="00C122FB">
        <w:t>It accounts for</w:t>
      </w:r>
      <w:r w:rsidR="00064112">
        <w:t xml:space="preserve"> unobserved unit-specific</w:t>
      </w:r>
      <w:r w:rsidR="00C122FB">
        <w:t xml:space="preserve"> </w:t>
      </w:r>
      <w:r>
        <w:t>(</w:t>
      </w:r>
      <w:r w:rsidR="00C122FB">
        <w:t>in this case municipality-specific</w:t>
      </w:r>
      <w:r>
        <w:t>, but time-invariant)</w:t>
      </w:r>
      <w:r w:rsidR="00C122FB">
        <w:t xml:space="preserve"> </w:t>
      </w:r>
      <w:r w:rsidR="00064112">
        <w:t xml:space="preserve">and time-specific </w:t>
      </w:r>
      <w:r>
        <w:t xml:space="preserve">(but unit-invariant) </w:t>
      </w:r>
      <w:r w:rsidR="00064112">
        <w:t xml:space="preserve">confounders at the same time. The regression results are summarized in Table </w:t>
      </w:r>
      <w:r w:rsidR="00FD4B48">
        <w:t>2</w:t>
      </w:r>
      <w:r w:rsidR="00064112">
        <w:t xml:space="preserve">. </w:t>
      </w:r>
    </w:p>
    <w:p w14:paraId="3130F04C" w14:textId="3D7F5E8A" w:rsidR="00FD4B48" w:rsidRDefault="00FD4B48">
      <w:pPr>
        <w:rPr>
          <w:lang w:val="en-US" w:eastAsia="zh-CN"/>
        </w:rPr>
      </w:pPr>
    </w:p>
    <w:p w14:paraId="5A5AA02F" w14:textId="77777777" w:rsidR="00FD4B48" w:rsidRPr="00FD4B48" w:rsidRDefault="00FD4B48">
      <w:pPr>
        <w:rPr>
          <w:lang w:val="en-US" w:eastAsia="zh-CN"/>
        </w:rPr>
      </w:pPr>
    </w:p>
    <w:tbl>
      <w:tblPr>
        <w:tblStyle w:val="a0"/>
        <w:tblW w:w="9030" w:type="dxa"/>
        <w:tblBorders>
          <w:top w:val="nil"/>
          <w:left w:val="nil"/>
          <w:bottom w:val="nil"/>
          <w:right w:val="nil"/>
          <w:insideH w:val="nil"/>
          <w:insideV w:val="nil"/>
        </w:tblBorders>
        <w:tblLayout w:type="fixed"/>
        <w:tblLook w:val="0600" w:firstRow="0" w:lastRow="0" w:firstColumn="0" w:lastColumn="0" w:noHBand="1" w:noVBand="1"/>
      </w:tblPr>
      <w:tblGrid>
        <w:gridCol w:w="2260"/>
        <w:gridCol w:w="1354"/>
        <w:gridCol w:w="1354"/>
        <w:gridCol w:w="1354"/>
        <w:gridCol w:w="1354"/>
        <w:gridCol w:w="1354"/>
      </w:tblGrid>
      <w:tr w:rsidR="0050788D" w14:paraId="734DC5FC" w14:textId="77777777">
        <w:trPr>
          <w:trHeight w:val="345"/>
        </w:trPr>
        <w:tc>
          <w:tcPr>
            <w:tcW w:w="9025" w:type="dxa"/>
            <w:gridSpan w:val="6"/>
            <w:tcBorders>
              <w:top w:val="single" w:sz="6" w:space="0" w:color="000000"/>
              <w:left w:val="single" w:sz="6" w:space="0" w:color="000000"/>
              <w:bottom w:val="single" w:sz="6" w:space="0" w:color="CCCCCC"/>
              <w:right w:val="single" w:sz="6" w:space="0" w:color="000000"/>
            </w:tcBorders>
            <w:shd w:val="clear" w:color="auto" w:fill="auto"/>
            <w:tcMar>
              <w:top w:w="40" w:type="dxa"/>
              <w:left w:w="40" w:type="dxa"/>
              <w:bottom w:w="40" w:type="dxa"/>
              <w:right w:w="40" w:type="dxa"/>
            </w:tcMar>
            <w:vAlign w:val="bottom"/>
          </w:tcPr>
          <w:p w14:paraId="1136830A" w14:textId="77777777" w:rsidR="0050788D" w:rsidRDefault="00064112">
            <w:pPr>
              <w:widowControl w:val="0"/>
              <w:spacing w:line="276" w:lineRule="auto"/>
              <w:jc w:val="left"/>
              <w:rPr>
                <w:rFonts w:ascii="Arial" w:eastAsia="Arial" w:hAnsi="Arial" w:cs="Arial"/>
                <w:sz w:val="20"/>
                <w:szCs w:val="20"/>
              </w:rPr>
            </w:pPr>
            <w:proofErr w:type="spellStart"/>
            <w:r>
              <w:lastRenderedPageBreak/>
              <w:t>Signif</w:t>
            </w:r>
            <w:proofErr w:type="spellEnd"/>
            <w:r>
              <w:t xml:space="preserve">. codes: 0 ‘***’ 0.001 ‘**’ 0.01 ‘*’ 0.05 ‘.’ 0.1 </w:t>
            </w:r>
            <w:proofErr w:type="gramStart"/>
            <w:r>
              <w:t>‘ ’</w:t>
            </w:r>
            <w:proofErr w:type="gramEnd"/>
            <w:r>
              <w:t xml:space="preserve"> 1</w:t>
            </w:r>
          </w:p>
        </w:tc>
      </w:tr>
      <w:tr w:rsidR="0050788D" w14:paraId="09513940" w14:textId="77777777">
        <w:trPr>
          <w:trHeight w:val="345"/>
        </w:trPr>
        <w:tc>
          <w:tcPr>
            <w:tcW w:w="2260" w:type="dxa"/>
            <w:tcBorders>
              <w:top w:val="single" w:sz="6" w:space="0" w:color="CCCCCC"/>
              <w:left w:val="single" w:sz="6" w:space="0" w:color="000000"/>
              <w:bottom w:val="single" w:sz="6" w:space="0" w:color="CCCCCC"/>
              <w:right w:val="single" w:sz="6" w:space="0" w:color="000000"/>
            </w:tcBorders>
            <w:shd w:val="clear" w:color="auto" w:fill="auto"/>
            <w:tcMar>
              <w:top w:w="40" w:type="dxa"/>
              <w:left w:w="40" w:type="dxa"/>
              <w:bottom w:w="40" w:type="dxa"/>
              <w:right w:w="40" w:type="dxa"/>
            </w:tcMar>
            <w:vAlign w:val="bottom"/>
          </w:tcPr>
          <w:p w14:paraId="09B14CF6" w14:textId="77777777" w:rsidR="0050788D" w:rsidRDefault="0050788D">
            <w:pPr>
              <w:widowControl w:val="0"/>
              <w:spacing w:line="276" w:lineRule="auto"/>
              <w:jc w:val="left"/>
              <w:rPr>
                <w:rFonts w:ascii="Arial" w:eastAsia="Arial" w:hAnsi="Arial" w:cs="Arial"/>
                <w:sz w:val="20"/>
                <w:szCs w:val="20"/>
              </w:rPr>
            </w:pPr>
          </w:p>
        </w:tc>
        <w:tc>
          <w:tcPr>
            <w:tcW w:w="1353"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1E228F2" w14:textId="77777777" w:rsidR="0050788D" w:rsidRDefault="00064112">
            <w:pPr>
              <w:widowControl w:val="0"/>
              <w:spacing w:line="276" w:lineRule="auto"/>
              <w:jc w:val="left"/>
              <w:rPr>
                <w:rFonts w:ascii="Arial" w:eastAsia="Arial" w:hAnsi="Arial" w:cs="Arial"/>
                <w:sz w:val="20"/>
                <w:szCs w:val="20"/>
              </w:rPr>
            </w:pPr>
            <w:r>
              <w:t>1</w:t>
            </w:r>
          </w:p>
        </w:tc>
        <w:tc>
          <w:tcPr>
            <w:tcW w:w="1353"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C49B2DE" w14:textId="77777777" w:rsidR="0050788D" w:rsidRDefault="00064112">
            <w:pPr>
              <w:widowControl w:val="0"/>
              <w:spacing w:line="276" w:lineRule="auto"/>
              <w:jc w:val="left"/>
              <w:rPr>
                <w:rFonts w:ascii="Arial" w:eastAsia="Arial" w:hAnsi="Arial" w:cs="Arial"/>
                <w:sz w:val="20"/>
                <w:szCs w:val="20"/>
              </w:rPr>
            </w:pPr>
            <w:r>
              <w:t>2</w:t>
            </w:r>
          </w:p>
        </w:tc>
        <w:tc>
          <w:tcPr>
            <w:tcW w:w="1353"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25FB84F" w14:textId="77777777" w:rsidR="0050788D" w:rsidRDefault="00064112">
            <w:pPr>
              <w:widowControl w:val="0"/>
              <w:spacing w:line="276" w:lineRule="auto"/>
              <w:jc w:val="left"/>
              <w:rPr>
                <w:rFonts w:ascii="Arial" w:eastAsia="Arial" w:hAnsi="Arial" w:cs="Arial"/>
                <w:sz w:val="20"/>
                <w:szCs w:val="20"/>
              </w:rPr>
            </w:pPr>
            <w:r>
              <w:t>3</w:t>
            </w:r>
          </w:p>
        </w:tc>
        <w:tc>
          <w:tcPr>
            <w:tcW w:w="1353"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D2E5105" w14:textId="77777777" w:rsidR="0050788D" w:rsidRDefault="00064112">
            <w:pPr>
              <w:widowControl w:val="0"/>
              <w:spacing w:line="276" w:lineRule="auto"/>
              <w:jc w:val="left"/>
              <w:rPr>
                <w:rFonts w:ascii="Arial" w:eastAsia="Arial" w:hAnsi="Arial" w:cs="Arial"/>
                <w:sz w:val="20"/>
                <w:szCs w:val="20"/>
              </w:rPr>
            </w:pPr>
            <w:r>
              <w:t>4</w:t>
            </w:r>
          </w:p>
        </w:tc>
        <w:tc>
          <w:tcPr>
            <w:tcW w:w="1353"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4E6E7A3" w14:textId="77777777" w:rsidR="0050788D" w:rsidRDefault="00064112">
            <w:pPr>
              <w:widowControl w:val="0"/>
              <w:spacing w:line="276" w:lineRule="auto"/>
              <w:jc w:val="left"/>
              <w:rPr>
                <w:rFonts w:ascii="Arial" w:eastAsia="Arial" w:hAnsi="Arial" w:cs="Arial"/>
                <w:sz w:val="20"/>
                <w:szCs w:val="20"/>
              </w:rPr>
            </w:pPr>
            <w:r>
              <w:t>5</w:t>
            </w:r>
          </w:p>
        </w:tc>
      </w:tr>
      <w:tr w:rsidR="0050788D" w14:paraId="16F232EB" w14:textId="77777777">
        <w:trPr>
          <w:trHeight w:val="345"/>
        </w:trPr>
        <w:tc>
          <w:tcPr>
            <w:tcW w:w="2260" w:type="dxa"/>
            <w:tcBorders>
              <w:top w:val="single" w:sz="6" w:space="0" w:color="CCCCCC"/>
              <w:left w:val="single" w:sz="6" w:space="0" w:color="000000"/>
              <w:bottom w:val="single" w:sz="6" w:space="0" w:color="CCCCCC"/>
              <w:right w:val="single" w:sz="6" w:space="0" w:color="000000"/>
            </w:tcBorders>
            <w:shd w:val="clear" w:color="auto" w:fill="auto"/>
            <w:tcMar>
              <w:top w:w="40" w:type="dxa"/>
              <w:left w:w="40" w:type="dxa"/>
              <w:bottom w:w="40" w:type="dxa"/>
              <w:right w:w="40" w:type="dxa"/>
            </w:tcMar>
            <w:vAlign w:val="bottom"/>
          </w:tcPr>
          <w:p w14:paraId="0C0E0859" w14:textId="77777777" w:rsidR="0050788D" w:rsidRDefault="00064112">
            <w:pPr>
              <w:widowControl w:val="0"/>
              <w:spacing w:line="276" w:lineRule="auto"/>
              <w:jc w:val="left"/>
              <w:rPr>
                <w:rFonts w:ascii="Arial" w:eastAsia="Arial" w:hAnsi="Arial" w:cs="Arial"/>
                <w:sz w:val="20"/>
                <w:szCs w:val="20"/>
              </w:rPr>
            </w:pPr>
            <w:proofErr w:type="spellStart"/>
            <w:r>
              <w:t>Precipitation_total</w:t>
            </w:r>
            <w:proofErr w:type="spellEnd"/>
          </w:p>
        </w:tc>
        <w:tc>
          <w:tcPr>
            <w:tcW w:w="1353"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162E55F" w14:textId="77777777" w:rsidR="0050788D" w:rsidRDefault="00064112">
            <w:pPr>
              <w:widowControl w:val="0"/>
              <w:spacing w:line="276" w:lineRule="auto"/>
              <w:jc w:val="left"/>
              <w:rPr>
                <w:rFonts w:ascii="Arial" w:eastAsia="Arial" w:hAnsi="Arial" w:cs="Arial"/>
                <w:sz w:val="20"/>
                <w:szCs w:val="20"/>
              </w:rPr>
            </w:pPr>
            <w:r>
              <w:t>0.0008 *</w:t>
            </w:r>
          </w:p>
        </w:tc>
        <w:tc>
          <w:tcPr>
            <w:tcW w:w="1353"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A063957" w14:textId="77777777" w:rsidR="0050788D" w:rsidRDefault="00064112">
            <w:pPr>
              <w:widowControl w:val="0"/>
              <w:spacing w:line="276" w:lineRule="auto"/>
              <w:jc w:val="left"/>
              <w:rPr>
                <w:rFonts w:ascii="Arial" w:eastAsia="Arial" w:hAnsi="Arial" w:cs="Arial"/>
                <w:sz w:val="20"/>
                <w:szCs w:val="20"/>
              </w:rPr>
            </w:pPr>
            <w:r>
              <w:t>0.0011 ***</w:t>
            </w:r>
          </w:p>
        </w:tc>
        <w:tc>
          <w:tcPr>
            <w:tcW w:w="1353"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BD2918C" w14:textId="77777777" w:rsidR="0050788D" w:rsidRDefault="00064112">
            <w:pPr>
              <w:widowControl w:val="0"/>
              <w:spacing w:line="276" w:lineRule="auto"/>
              <w:jc w:val="left"/>
              <w:rPr>
                <w:rFonts w:ascii="Arial" w:eastAsia="Arial" w:hAnsi="Arial" w:cs="Arial"/>
                <w:sz w:val="20"/>
                <w:szCs w:val="20"/>
              </w:rPr>
            </w:pPr>
            <w:r>
              <w:t>0.0011 ***</w:t>
            </w:r>
          </w:p>
        </w:tc>
        <w:tc>
          <w:tcPr>
            <w:tcW w:w="1353"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826AAFC" w14:textId="77777777" w:rsidR="0050788D" w:rsidRDefault="00064112">
            <w:pPr>
              <w:widowControl w:val="0"/>
              <w:spacing w:line="276" w:lineRule="auto"/>
              <w:jc w:val="left"/>
              <w:rPr>
                <w:rFonts w:ascii="Arial" w:eastAsia="Arial" w:hAnsi="Arial" w:cs="Arial"/>
                <w:sz w:val="20"/>
                <w:szCs w:val="20"/>
              </w:rPr>
            </w:pPr>
            <w:r>
              <w:t>0.0011 ***</w:t>
            </w:r>
          </w:p>
        </w:tc>
        <w:tc>
          <w:tcPr>
            <w:tcW w:w="1353"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E7A5A97" w14:textId="77777777" w:rsidR="0050788D" w:rsidRDefault="00064112">
            <w:pPr>
              <w:widowControl w:val="0"/>
              <w:spacing w:line="276" w:lineRule="auto"/>
              <w:jc w:val="left"/>
              <w:rPr>
                <w:rFonts w:ascii="Arial" w:eastAsia="Arial" w:hAnsi="Arial" w:cs="Arial"/>
                <w:sz w:val="20"/>
                <w:szCs w:val="20"/>
              </w:rPr>
            </w:pPr>
            <w:r>
              <w:t>0.0011 ***</w:t>
            </w:r>
          </w:p>
        </w:tc>
      </w:tr>
      <w:tr w:rsidR="0050788D" w14:paraId="28ADD6A1" w14:textId="77777777">
        <w:trPr>
          <w:trHeight w:val="345"/>
        </w:trPr>
        <w:tc>
          <w:tcPr>
            <w:tcW w:w="2260" w:type="dxa"/>
            <w:tcBorders>
              <w:top w:val="single" w:sz="6" w:space="0" w:color="CCCCCC"/>
              <w:left w:val="single" w:sz="6" w:space="0" w:color="000000"/>
              <w:bottom w:val="single" w:sz="6" w:space="0" w:color="CCCCCC"/>
              <w:right w:val="single" w:sz="6" w:space="0" w:color="000000"/>
            </w:tcBorders>
            <w:shd w:val="clear" w:color="auto" w:fill="auto"/>
            <w:tcMar>
              <w:top w:w="40" w:type="dxa"/>
              <w:left w:w="40" w:type="dxa"/>
              <w:bottom w:w="40" w:type="dxa"/>
              <w:right w:w="40" w:type="dxa"/>
            </w:tcMar>
            <w:vAlign w:val="bottom"/>
          </w:tcPr>
          <w:p w14:paraId="64980F9A" w14:textId="77777777" w:rsidR="0050788D" w:rsidRDefault="00064112">
            <w:pPr>
              <w:widowControl w:val="0"/>
              <w:spacing w:line="276" w:lineRule="auto"/>
              <w:jc w:val="left"/>
              <w:rPr>
                <w:rFonts w:ascii="Arial" w:eastAsia="Arial" w:hAnsi="Arial" w:cs="Arial"/>
                <w:sz w:val="20"/>
                <w:szCs w:val="20"/>
              </w:rPr>
            </w:pPr>
            <w:proofErr w:type="spellStart"/>
            <w:r>
              <w:t>Temp_compensated</w:t>
            </w:r>
            <w:proofErr w:type="spellEnd"/>
          </w:p>
        </w:tc>
        <w:tc>
          <w:tcPr>
            <w:tcW w:w="1353"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89B638F" w14:textId="77777777" w:rsidR="0050788D" w:rsidRDefault="00064112">
            <w:pPr>
              <w:widowControl w:val="0"/>
              <w:spacing w:line="276" w:lineRule="auto"/>
              <w:jc w:val="left"/>
              <w:rPr>
                <w:rFonts w:ascii="Arial" w:eastAsia="Arial" w:hAnsi="Arial" w:cs="Arial"/>
                <w:sz w:val="20"/>
                <w:szCs w:val="20"/>
              </w:rPr>
            </w:pPr>
            <w:r>
              <w:t>-0.9148 *</w:t>
            </w:r>
          </w:p>
        </w:tc>
        <w:tc>
          <w:tcPr>
            <w:tcW w:w="1353"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C472BE8" w14:textId="77777777" w:rsidR="0050788D" w:rsidRDefault="00064112">
            <w:pPr>
              <w:widowControl w:val="0"/>
              <w:spacing w:line="276" w:lineRule="auto"/>
              <w:jc w:val="left"/>
              <w:rPr>
                <w:rFonts w:ascii="Arial" w:eastAsia="Arial" w:hAnsi="Arial" w:cs="Arial"/>
                <w:sz w:val="20"/>
                <w:szCs w:val="20"/>
              </w:rPr>
            </w:pPr>
            <w:r>
              <w:t>-0.4877</w:t>
            </w:r>
          </w:p>
        </w:tc>
        <w:tc>
          <w:tcPr>
            <w:tcW w:w="1353"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16C3DA6" w14:textId="77777777" w:rsidR="0050788D" w:rsidRDefault="00064112">
            <w:pPr>
              <w:widowControl w:val="0"/>
              <w:spacing w:line="276" w:lineRule="auto"/>
              <w:jc w:val="left"/>
              <w:rPr>
                <w:rFonts w:ascii="Arial" w:eastAsia="Arial" w:hAnsi="Arial" w:cs="Arial"/>
                <w:sz w:val="20"/>
                <w:szCs w:val="20"/>
              </w:rPr>
            </w:pPr>
            <w:r>
              <w:t>-0.4443</w:t>
            </w:r>
          </w:p>
        </w:tc>
        <w:tc>
          <w:tcPr>
            <w:tcW w:w="1353"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085BF08" w14:textId="77777777" w:rsidR="0050788D" w:rsidRDefault="00064112">
            <w:pPr>
              <w:widowControl w:val="0"/>
              <w:spacing w:line="276" w:lineRule="auto"/>
              <w:jc w:val="left"/>
              <w:rPr>
                <w:rFonts w:ascii="Arial" w:eastAsia="Arial" w:hAnsi="Arial" w:cs="Arial"/>
                <w:sz w:val="20"/>
                <w:szCs w:val="20"/>
              </w:rPr>
            </w:pPr>
            <w:r>
              <w:t>-0.4577</w:t>
            </w:r>
          </w:p>
        </w:tc>
        <w:tc>
          <w:tcPr>
            <w:tcW w:w="1353"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5FE5273" w14:textId="77777777" w:rsidR="0050788D" w:rsidRDefault="00064112">
            <w:pPr>
              <w:widowControl w:val="0"/>
              <w:spacing w:line="276" w:lineRule="auto"/>
              <w:jc w:val="left"/>
              <w:rPr>
                <w:rFonts w:ascii="Arial" w:eastAsia="Arial" w:hAnsi="Arial" w:cs="Arial"/>
                <w:sz w:val="20"/>
                <w:szCs w:val="20"/>
              </w:rPr>
            </w:pPr>
            <w:r>
              <w:t>-0.4919</w:t>
            </w:r>
          </w:p>
        </w:tc>
      </w:tr>
      <w:tr w:rsidR="0050788D" w14:paraId="512A2812" w14:textId="77777777">
        <w:trPr>
          <w:trHeight w:val="345"/>
        </w:trPr>
        <w:tc>
          <w:tcPr>
            <w:tcW w:w="2260" w:type="dxa"/>
            <w:tcBorders>
              <w:top w:val="single" w:sz="6" w:space="0" w:color="CCCCCC"/>
              <w:left w:val="single" w:sz="6" w:space="0" w:color="000000"/>
              <w:bottom w:val="single" w:sz="6" w:space="0" w:color="CCCCCC"/>
              <w:right w:val="single" w:sz="6" w:space="0" w:color="000000"/>
            </w:tcBorders>
            <w:shd w:val="clear" w:color="auto" w:fill="auto"/>
            <w:tcMar>
              <w:top w:w="40" w:type="dxa"/>
              <w:left w:w="40" w:type="dxa"/>
              <w:bottom w:w="40" w:type="dxa"/>
              <w:right w:w="40" w:type="dxa"/>
            </w:tcMar>
            <w:vAlign w:val="bottom"/>
          </w:tcPr>
          <w:p w14:paraId="300F9D18" w14:textId="77777777" w:rsidR="0050788D" w:rsidRDefault="00064112">
            <w:pPr>
              <w:widowControl w:val="0"/>
              <w:spacing w:line="276" w:lineRule="auto"/>
              <w:jc w:val="left"/>
              <w:rPr>
                <w:rFonts w:ascii="Arial" w:eastAsia="Arial" w:hAnsi="Arial" w:cs="Arial"/>
                <w:sz w:val="20"/>
                <w:szCs w:val="20"/>
              </w:rPr>
            </w:pPr>
            <w:r>
              <w:t>log(</w:t>
            </w:r>
            <w:proofErr w:type="spellStart"/>
            <w:r>
              <w:t>VA_agriculture</w:t>
            </w:r>
            <w:proofErr w:type="spellEnd"/>
            <w:r>
              <w:t>)</w:t>
            </w:r>
          </w:p>
        </w:tc>
        <w:tc>
          <w:tcPr>
            <w:tcW w:w="1353"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20A5F32" w14:textId="77777777" w:rsidR="0050788D" w:rsidRDefault="00064112">
            <w:pPr>
              <w:widowControl w:val="0"/>
              <w:spacing w:line="276" w:lineRule="auto"/>
              <w:jc w:val="left"/>
              <w:rPr>
                <w:rFonts w:ascii="Arial" w:eastAsia="Arial" w:hAnsi="Arial" w:cs="Arial"/>
                <w:sz w:val="20"/>
                <w:szCs w:val="20"/>
              </w:rPr>
            </w:pPr>
            <w:r>
              <w:t>1.6534 ***</w:t>
            </w:r>
          </w:p>
        </w:tc>
        <w:tc>
          <w:tcPr>
            <w:tcW w:w="1353"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2F2EF92" w14:textId="77777777" w:rsidR="0050788D" w:rsidRDefault="00064112">
            <w:pPr>
              <w:widowControl w:val="0"/>
              <w:spacing w:line="276" w:lineRule="auto"/>
              <w:jc w:val="left"/>
              <w:rPr>
                <w:rFonts w:ascii="Arial" w:eastAsia="Arial" w:hAnsi="Arial" w:cs="Arial"/>
                <w:sz w:val="20"/>
                <w:szCs w:val="20"/>
              </w:rPr>
            </w:pPr>
            <w:r>
              <w:t>1.4410 ***</w:t>
            </w:r>
          </w:p>
        </w:tc>
        <w:tc>
          <w:tcPr>
            <w:tcW w:w="1353"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CDD937F" w14:textId="77777777" w:rsidR="0050788D" w:rsidRDefault="00064112">
            <w:pPr>
              <w:widowControl w:val="0"/>
              <w:spacing w:line="276" w:lineRule="auto"/>
              <w:jc w:val="left"/>
              <w:rPr>
                <w:rFonts w:ascii="Arial" w:eastAsia="Arial" w:hAnsi="Arial" w:cs="Arial"/>
                <w:sz w:val="20"/>
                <w:szCs w:val="20"/>
              </w:rPr>
            </w:pPr>
            <w:r>
              <w:t>1.4288 ***</w:t>
            </w:r>
          </w:p>
        </w:tc>
        <w:tc>
          <w:tcPr>
            <w:tcW w:w="1353"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B7058B6" w14:textId="77777777" w:rsidR="0050788D" w:rsidRDefault="00064112">
            <w:pPr>
              <w:widowControl w:val="0"/>
              <w:spacing w:line="276" w:lineRule="auto"/>
              <w:jc w:val="left"/>
              <w:rPr>
                <w:rFonts w:ascii="Arial" w:eastAsia="Arial" w:hAnsi="Arial" w:cs="Arial"/>
                <w:sz w:val="20"/>
                <w:szCs w:val="20"/>
              </w:rPr>
            </w:pPr>
            <w:r>
              <w:t>1.4324 ***</w:t>
            </w:r>
          </w:p>
        </w:tc>
        <w:tc>
          <w:tcPr>
            <w:tcW w:w="1353"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008156A" w14:textId="77777777" w:rsidR="0050788D" w:rsidRDefault="00064112">
            <w:pPr>
              <w:widowControl w:val="0"/>
              <w:spacing w:line="276" w:lineRule="auto"/>
              <w:jc w:val="left"/>
              <w:rPr>
                <w:rFonts w:ascii="Arial" w:eastAsia="Arial" w:hAnsi="Arial" w:cs="Arial"/>
                <w:sz w:val="20"/>
                <w:szCs w:val="20"/>
              </w:rPr>
            </w:pPr>
            <w:r>
              <w:t>1.4360 ***</w:t>
            </w:r>
          </w:p>
        </w:tc>
      </w:tr>
      <w:tr w:rsidR="0050788D" w14:paraId="74755398" w14:textId="77777777">
        <w:trPr>
          <w:trHeight w:val="345"/>
        </w:trPr>
        <w:tc>
          <w:tcPr>
            <w:tcW w:w="2260" w:type="dxa"/>
            <w:tcBorders>
              <w:top w:val="single" w:sz="6" w:space="0" w:color="CCCCCC"/>
              <w:left w:val="single" w:sz="6" w:space="0" w:color="000000"/>
              <w:bottom w:val="single" w:sz="6" w:space="0" w:color="CCCCCC"/>
              <w:right w:val="single" w:sz="6" w:space="0" w:color="000000"/>
            </w:tcBorders>
            <w:shd w:val="clear" w:color="auto" w:fill="auto"/>
            <w:tcMar>
              <w:top w:w="40" w:type="dxa"/>
              <w:left w:w="40" w:type="dxa"/>
              <w:bottom w:w="40" w:type="dxa"/>
              <w:right w:w="40" w:type="dxa"/>
            </w:tcMar>
            <w:vAlign w:val="bottom"/>
          </w:tcPr>
          <w:p w14:paraId="59502CF4" w14:textId="77777777" w:rsidR="0050788D" w:rsidRDefault="00064112">
            <w:pPr>
              <w:widowControl w:val="0"/>
              <w:spacing w:line="276" w:lineRule="auto"/>
              <w:jc w:val="left"/>
              <w:rPr>
                <w:rFonts w:ascii="Arial" w:eastAsia="Arial" w:hAnsi="Arial" w:cs="Arial"/>
                <w:sz w:val="20"/>
                <w:szCs w:val="20"/>
              </w:rPr>
            </w:pPr>
            <w:r>
              <w:t>log(</w:t>
            </w:r>
            <w:proofErr w:type="spellStart"/>
            <w:r>
              <w:t>GDP_pc</w:t>
            </w:r>
            <w:proofErr w:type="spellEnd"/>
            <w:r>
              <w:t>)</w:t>
            </w:r>
          </w:p>
        </w:tc>
        <w:tc>
          <w:tcPr>
            <w:tcW w:w="1353"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3D98220" w14:textId="77777777" w:rsidR="0050788D" w:rsidRDefault="00064112">
            <w:pPr>
              <w:widowControl w:val="0"/>
              <w:spacing w:line="276" w:lineRule="auto"/>
              <w:jc w:val="left"/>
              <w:rPr>
                <w:rFonts w:ascii="Arial" w:eastAsia="Arial" w:hAnsi="Arial" w:cs="Arial"/>
                <w:sz w:val="20"/>
                <w:szCs w:val="20"/>
              </w:rPr>
            </w:pPr>
            <w:r>
              <w:t>-0.6005 *</w:t>
            </w:r>
          </w:p>
        </w:tc>
        <w:tc>
          <w:tcPr>
            <w:tcW w:w="1353"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A61FEA2" w14:textId="77777777" w:rsidR="0050788D" w:rsidRDefault="00064112">
            <w:pPr>
              <w:widowControl w:val="0"/>
              <w:spacing w:line="276" w:lineRule="auto"/>
              <w:jc w:val="left"/>
              <w:rPr>
                <w:rFonts w:ascii="Arial" w:eastAsia="Arial" w:hAnsi="Arial" w:cs="Arial"/>
                <w:sz w:val="20"/>
                <w:szCs w:val="20"/>
              </w:rPr>
            </w:pPr>
            <w:r>
              <w:t>-0.1324</w:t>
            </w:r>
          </w:p>
        </w:tc>
        <w:tc>
          <w:tcPr>
            <w:tcW w:w="1353"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C72742E" w14:textId="77777777" w:rsidR="0050788D" w:rsidRDefault="00064112">
            <w:pPr>
              <w:widowControl w:val="0"/>
              <w:spacing w:line="276" w:lineRule="auto"/>
              <w:jc w:val="left"/>
              <w:rPr>
                <w:rFonts w:ascii="Arial" w:eastAsia="Arial" w:hAnsi="Arial" w:cs="Arial"/>
                <w:sz w:val="20"/>
                <w:szCs w:val="20"/>
              </w:rPr>
            </w:pPr>
            <w:r>
              <w:t>-0.1182</w:t>
            </w:r>
          </w:p>
        </w:tc>
        <w:tc>
          <w:tcPr>
            <w:tcW w:w="1353"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DDFCEC4" w14:textId="77777777" w:rsidR="0050788D" w:rsidRDefault="00064112">
            <w:pPr>
              <w:widowControl w:val="0"/>
              <w:spacing w:line="276" w:lineRule="auto"/>
              <w:jc w:val="left"/>
              <w:rPr>
                <w:rFonts w:ascii="Arial" w:eastAsia="Arial" w:hAnsi="Arial" w:cs="Arial"/>
                <w:sz w:val="20"/>
                <w:szCs w:val="20"/>
              </w:rPr>
            </w:pPr>
            <w:r>
              <w:t>-0.1294</w:t>
            </w:r>
          </w:p>
        </w:tc>
        <w:tc>
          <w:tcPr>
            <w:tcW w:w="1353"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E0C2F09" w14:textId="77777777" w:rsidR="0050788D" w:rsidRDefault="00064112">
            <w:pPr>
              <w:widowControl w:val="0"/>
              <w:spacing w:line="276" w:lineRule="auto"/>
              <w:jc w:val="left"/>
              <w:rPr>
                <w:rFonts w:ascii="Arial" w:eastAsia="Arial" w:hAnsi="Arial" w:cs="Arial"/>
                <w:sz w:val="20"/>
                <w:szCs w:val="20"/>
              </w:rPr>
            </w:pPr>
            <w:r>
              <w:t>-0.1191</w:t>
            </w:r>
          </w:p>
        </w:tc>
      </w:tr>
      <w:tr w:rsidR="0050788D" w14:paraId="7A03ADBF" w14:textId="77777777">
        <w:trPr>
          <w:trHeight w:val="345"/>
        </w:trPr>
        <w:tc>
          <w:tcPr>
            <w:tcW w:w="2260" w:type="dxa"/>
            <w:tcBorders>
              <w:top w:val="single" w:sz="6" w:space="0" w:color="CCCCCC"/>
              <w:left w:val="single" w:sz="6" w:space="0" w:color="000000"/>
              <w:bottom w:val="single" w:sz="6" w:space="0" w:color="CCCCCC"/>
              <w:right w:val="single" w:sz="6" w:space="0" w:color="000000"/>
            </w:tcBorders>
            <w:shd w:val="clear" w:color="auto" w:fill="auto"/>
            <w:tcMar>
              <w:top w:w="40" w:type="dxa"/>
              <w:left w:w="40" w:type="dxa"/>
              <w:bottom w:w="40" w:type="dxa"/>
              <w:right w:w="40" w:type="dxa"/>
            </w:tcMar>
            <w:vAlign w:val="bottom"/>
          </w:tcPr>
          <w:p w14:paraId="5414DA90" w14:textId="77777777" w:rsidR="0050788D" w:rsidRDefault="00064112">
            <w:pPr>
              <w:widowControl w:val="0"/>
              <w:spacing w:line="276" w:lineRule="auto"/>
              <w:jc w:val="left"/>
              <w:rPr>
                <w:rFonts w:ascii="Arial" w:eastAsia="Arial" w:hAnsi="Arial" w:cs="Arial"/>
                <w:sz w:val="20"/>
                <w:szCs w:val="20"/>
              </w:rPr>
            </w:pPr>
            <w:proofErr w:type="spellStart"/>
            <w:r>
              <w:t>area_cultivated_soy</w:t>
            </w:r>
            <w:proofErr w:type="spellEnd"/>
          </w:p>
        </w:tc>
        <w:tc>
          <w:tcPr>
            <w:tcW w:w="1353"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F11B954" w14:textId="77777777" w:rsidR="0050788D" w:rsidRDefault="00064112">
            <w:pPr>
              <w:widowControl w:val="0"/>
              <w:spacing w:line="276" w:lineRule="auto"/>
              <w:jc w:val="left"/>
              <w:rPr>
                <w:rFonts w:ascii="Arial" w:eastAsia="Arial" w:hAnsi="Arial" w:cs="Arial"/>
                <w:sz w:val="20"/>
                <w:szCs w:val="20"/>
              </w:rPr>
            </w:pPr>
            <w:r>
              <w:t>-0.1113 ***</w:t>
            </w:r>
          </w:p>
        </w:tc>
        <w:tc>
          <w:tcPr>
            <w:tcW w:w="1353"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5FF9E63" w14:textId="77777777" w:rsidR="0050788D" w:rsidRDefault="00064112">
            <w:pPr>
              <w:widowControl w:val="0"/>
              <w:spacing w:line="276" w:lineRule="auto"/>
              <w:jc w:val="left"/>
              <w:rPr>
                <w:rFonts w:ascii="Arial" w:eastAsia="Arial" w:hAnsi="Arial" w:cs="Arial"/>
                <w:sz w:val="20"/>
                <w:szCs w:val="20"/>
              </w:rPr>
            </w:pPr>
            <w:r>
              <w:t>-0.0653 *</w:t>
            </w:r>
          </w:p>
        </w:tc>
        <w:tc>
          <w:tcPr>
            <w:tcW w:w="1353"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A6C11C2" w14:textId="77777777" w:rsidR="0050788D" w:rsidRDefault="00064112">
            <w:pPr>
              <w:widowControl w:val="0"/>
              <w:spacing w:line="276" w:lineRule="auto"/>
              <w:jc w:val="left"/>
              <w:rPr>
                <w:rFonts w:ascii="Arial" w:eastAsia="Arial" w:hAnsi="Arial" w:cs="Arial"/>
                <w:sz w:val="20"/>
                <w:szCs w:val="20"/>
              </w:rPr>
            </w:pPr>
            <w:r>
              <w:t>-0.0723 *</w:t>
            </w:r>
          </w:p>
        </w:tc>
        <w:tc>
          <w:tcPr>
            <w:tcW w:w="1353"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EF2187D" w14:textId="77777777" w:rsidR="0050788D" w:rsidRDefault="00064112">
            <w:pPr>
              <w:widowControl w:val="0"/>
              <w:spacing w:line="276" w:lineRule="auto"/>
              <w:jc w:val="left"/>
              <w:rPr>
                <w:rFonts w:ascii="Arial" w:eastAsia="Arial" w:hAnsi="Arial" w:cs="Arial"/>
                <w:sz w:val="20"/>
                <w:szCs w:val="20"/>
              </w:rPr>
            </w:pPr>
            <w:r>
              <w:t>-0.0717 *</w:t>
            </w:r>
          </w:p>
        </w:tc>
        <w:tc>
          <w:tcPr>
            <w:tcW w:w="1353"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8A26B86" w14:textId="77777777" w:rsidR="0050788D" w:rsidRDefault="00064112">
            <w:pPr>
              <w:widowControl w:val="0"/>
              <w:spacing w:line="276" w:lineRule="auto"/>
              <w:jc w:val="left"/>
              <w:rPr>
                <w:rFonts w:ascii="Arial" w:eastAsia="Arial" w:hAnsi="Arial" w:cs="Arial"/>
                <w:sz w:val="20"/>
                <w:szCs w:val="20"/>
              </w:rPr>
            </w:pPr>
            <w:r>
              <w:t>-0.0654 *</w:t>
            </w:r>
          </w:p>
        </w:tc>
      </w:tr>
      <w:tr w:rsidR="0050788D" w14:paraId="5DA30A1A" w14:textId="77777777">
        <w:trPr>
          <w:trHeight w:val="345"/>
        </w:trPr>
        <w:tc>
          <w:tcPr>
            <w:tcW w:w="2260" w:type="dxa"/>
            <w:tcBorders>
              <w:top w:val="single" w:sz="6" w:space="0" w:color="CCCCCC"/>
              <w:left w:val="single" w:sz="6" w:space="0" w:color="000000"/>
              <w:bottom w:val="single" w:sz="6" w:space="0" w:color="CCCCCC"/>
              <w:right w:val="single" w:sz="6" w:space="0" w:color="000000"/>
            </w:tcBorders>
            <w:shd w:val="clear" w:color="auto" w:fill="auto"/>
            <w:tcMar>
              <w:top w:w="40" w:type="dxa"/>
              <w:left w:w="40" w:type="dxa"/>
              <w:bottom w:w="40" w:type="dxa"/>
              <w:right w:w="40" w:type="dxa"/>
            </w:tcMar>
            <w:vAlign w:val="bottom"/>
          </w:tcPr>
          <w:p w14:paraId="7A2D6FD2" w14:textId="77777777" w:rsidR="0050788D" w:rsidRDefault="00064112">
            <w:pPr>
              <w:widowControl w:val="0"/>
              <w:spacing w:line="276" w:lineRule="auto"/>
              <w:jc w:val="left"/>
              <w:rPr>
                <w:rFonts w:ascii="Arial" w:eastAsia="Arial" w:hAnsi="Arial" w:cs="Arial"/>
                <w:sz w:val="20"/>
                <w:szCs w:val="20"/>
              </w:rPr>
            </w:pPr>
            <w:proofErr w:type="spellStart"/>
            <w:r>
              <w:t>avg_yield_soy</w:t>
            </w:r>
            <w:proofErr w:type="spellEnd"/>
          </w:p>
        </w:tc>
        <w:tc>
          <w:tcPr>
            <w:tcW w:w="1353"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C27B9CF" w14:textId="77777777" w:rsidR="0050788D" w:rsidRDefault="00064112">
            <w:pPr>
              <w:widowControl w:val="0"/>
              <w:spacing w:line="276" w:lineRule="auto"/>
              <w:jc w:val="left"/>
              <w:rPr>
                <w:rFonts w:ascii="Arial" w:eastAsia="Arial" w:hAnsi="Arial" w:cs="Arial"/>
                <w:sz w:val="20"/>
                <w:szCs w:val="20"/>
              </w:rPr>
            </w:pPr>
            <w:r>
              <w:t>0.0001</w:t>
            </w:r>
          </w:p>
        </w:tc>
        <w:tc>
          <w:tcPr>
            <w:tcW w:w="1353"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B10110A" w14:textId="77777777" w:rsidR="0050788D" w:rsidRDefault="00064112">
            <w:pPr>
              <w:widowControl w:val="0"/>
              <w:spacing w:line="276" w:lineRule="auto"/>
              <w:jc w:val="left"/>
              <w:rPr>
                <w:rFonts w:ascii="Arial" w:eastAsia="Arial" w:hAnsi="Arial" w:cs="Arial"/>
                <w:sz w:val="20"/>
                <w:szCs w:val="20"/>
              </w:rPr>
            </w:pPr>
            <w:r>
              <w:t>0.0000</w:t>
            </w:r>
          </w:p>
        </w:tc>
        <w:tc>
          <w:tcPr>
            <w:tcW w:w="1353"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26A9A7B" w14:textId="77777777" w:rsidR="0050788D" w:rsidRDefault="00064112">
            <w:pPr>
              <w:widowControl w:val="0"/>
              <w:spacing w:line="276" w:lineRule="auto"/>
              <w:jc w:val="left"/>
              <w:rPr>
                <w:rFonts w:ascii="Arial" w:eastAsia="Arial" w:hAnsi="Arial" w:cs="Arial"/>
                <w:sz w:val="20"/>
                <w:szCs w:val="20"/>
              </w:rPr>
            </w:pPr>
            <w:r>
              <w:t>0.0000</w:t>
            </w:r>
          </w:p>
        </w:tc>
        <w:tc>
          <w:tcPr>
            <w:tcW w:w="1353"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EB51F1A" w14:textId="77777777" w:rsidR="0050788D" w:rsidRDefault="00064112">
            <w:pPr>
              <w:widowControl w:val="0"/>
              <w:spacing w:line="276" w:lineRule="auto"/>
              <w:jc w:val="left"/>
              <w:rPr>
                <w:rFonts w:ascii="Arial" w:eastAsia="Arial" w:hAnsi="Arial" w:cs="Arial"/>
                <w:sz w:val="20"/>
                <w:szCs w:val="20"/>
              </w:rPr>
            </w:pPr>
            <w:r>
              <w:t>0.0000</w:t>
            </w:r>
          </w:p>
        </w:tc>
        <w:tc>
          <w:tcPr>
            <w:tcW w:w="1353"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576E7B0" w14:textId="77777777" w:rsidR="0050788D" w:rsidRDefault="00064112">
            <w:pPr>
              <w:widowControl w:val="0"/>
              <w:spacing w:line="276" w:lineRule="auto"/>
              <w:jc w:val="left"/>
              <w:rPr>
                <w:rFonts w:ascii="Arial" w:eastAsia="Arial" w:hAnsi="Arial" w:cs="Arial"/>
                <w:sz w:val="20"/>
                <w:szCs w:val="20"/>
              </w:rPr>
            </w:pPr>
            <w:r>
              <w:t>0.0000</w:t>
            </w:r>
          </w:p>
        </w:tc>
      </w:tr>
      <w:tr w:rsidR="0050788D" w14:paraId="415F221B" w14:textId="77777777">
        <w:trPr>
          <w:trHeight w:val="345"/>
        </w:trPr>
        <w:tc>
          <w:tcPr>
            <w:tcW w:w="2260" w:type="dxa"/>
            <w:tcBorders>
              <w:top w:val="single" w:sz="6" w:space="0" w:color="CCCCCC"/>
              <w:left w:val="single" w:sz="6" w:space="0" w:color="000000"/>
              <w:bottom w:val="single" w:sz="6" w:space="0" w:color="CCCCCC"/>
              <w:right w:val="single" w:sz="6" w:space="0" w:color="000000"/>
            </w:tcBorders>
            <w:shd w:val="clear" w:color="auto" w:fill="auto"/>
            <w:tcMar>
              <w:top w:w="40" w:type="dxa"/>
              <w:left w:w="40" w:type="dxa"/>
              <w:bottom w:w="40" w:type="dxa"/>
              <w:right w:w="40" w:type="dxa"/>
            </w:tcMar>
            <w:vAlign w:val="bottom"/>
          </w:tcPr>
          <w:p w14:paraId="52C76601" w14:textId="77777777" w:rsidR="0050788D" w:rsidRDefault="00064112">
            <w:pPr>
              <w:widowControl w:val="0"/>
              <w:spacing w:line="276" w:lineRule="auto"/>
              <w:jc w:val="left"/>
              <w:rPr>
                <w:rFonts w:ascii="Arial" w:eastAsia="Arial" w:hAnsi="Arial" w:cs="Arial"/>
                <w:sz w:val="20"/>
                <w:szCs w:val="20"/>
              </w:rPr>
            </w:pPr>
            <w:proofErr w:type="spellStart"/>
            <w:r>
              <w:t>area_cultivated_sugarcane</w:t>
            </w:r>
            <w:proofErr w:type="spellEnd"/>
          </w:p>
        </w:tc>
        <w:tc>
          <w:tcPr>
            <w:tcW w:w="1353"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6A1170B" w14:textId="77777777" w:rsidR="0050788D" w:rsidRDefault="00064112">
            <w:pPr>
              <w:widowControl w:val="0"/>
              <w:spacing w:line="276" w:lineRule="auto"/>
              <w:jc w:val="left"/>
              <w:rPr>
                <w:rFonts w:ascii="Arial" w:eastAsia="Arial" w:hAnsi="Arial" w:cs="Arial"/>
                <w:sz w:val="20"/>
                <w:szCs w:val="20"/>
              </w:rPr>
            </w:pPr>
            <w:r>
              <w:t>-0.0773</w:t>
            </w:r>
          </w:p>
        </w:tc>
        <w:tc>
          <w:tcPr>
            <w:tcW w:w="1353"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CFDE34E" w14:textId="77777777" w:rsidR="0050788D" w:rsidRDefault="00064112">
            <w:pPr>
              <w:widowControl w:val="0"/>
              <w:spacing w:line="276" w:lineRule="auto"/>
              <w:jc w:val="left"/>
              <w:rPr>
                <w:rFonts w:ascii="Arial" w:eastAsia="Arial" w:hAnsi="Arial" w:cs="Arial"/>
                <w:sz w:val="20"/>
                <w:szCs w:val="20"/>
              </w:rPr>
            </w:pPr>
            <w:r>
              <w:t>-0.0707</w:t>
            </w:r>
          </w:p>
        </w:tc>
        <w:tc>
          <w:tcPr>
            <w:tcW w:w="1353"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305E6CD" w14:textId="77777777" w:rsidR="0050788D" w:rsidRDefault="00064112">
            <w:pPr>
              <w:widowControl w:val="0"/>
              <w:spacing w:line="276" w:lineRule="auto"/>
              <w:jc w:val="left"/>
              <w:rPr>
                <w:rFonts w:ascii="Arial" w:eastAsia="Arial" w:hAnsi="Arial" w:cs="Arial"/>
                <w:sz w:val="20"/>
                <w:szCs w:val="20"/>
              </w:rPr>
            </w:pPr>
            <w:r>
              <w:t>-0.0730</w:t>
            </w:r>
          </w:p>
        </w:tc>
        <w:tc>
          <w:tcPr>
            <w:tcW w:w="1353"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4741A8B" w14:textId="77777777" w:rsidR="0050788D" w:rsidRDefault="00064112">
            <w:pPr>
              <w:widowControl w:val="0"/>
              <w:spacing w:line="276" w:lineRule="auto"/>
              <w:jc w:val="left"/>
              <w:rPr>
                <w:rFonts w:ascii="Arial" w:eastAsia="Arial" w:hAnsi="Arial" w:cs="Arial"/>
                <w:sz w:val="20"/>
                <w:szCs w:val="20"/>
              </w:rPr>
            </w:pPr>
            <w:r>
              <w:t>-0.0713</w:t>
            </w:r>
          </w:p>
        </w:tc>
        <w:tc>
          <w:tcPr>
            <w:tcW w:w="1353"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52B18B1" w14:textId="77777777" w:rsidR="0050788D" w:rsidRDefault="00064112">
            <w:pPr>
              <w:widowControl w:val="0"/>
              <w:spacing w:line="276" w:lineRule="auto"/>
              <w:jc w:val="left"/>
              <w:rPr>
                <w:rFonts w:ascii="Arial" w:eastAsia="Arial" w:hAnsi="Arial" w:cs="Arial"/>
                <w:sz w:val="20"/>
                <w:szCs w:val="20"/>
              </w:rPr>
            </w:pPr>
            <w:r>
              <w:t>-0.0739</w:t>
            </w:r>
          </w:p>
        </w:tc>
      </w:tr>
      <w:tr w:rsidR="0050788D" w14:paraId="7196C9DE" w14:textId="77777777">
        <w:trPr>
          <w:trHeight w:val="345"/>
        </w:trPr>
        <w:tc>
          <w:tcPr>
            <w:tcW w:w="2260" w:type="dxa"/>
            <w:tcBorders>
              <w:top w:val="single" w:sz="6" w:space="0" w:color="CCCCCC"/>
              <w:left w:val="single" w:sz="6" w:space="0" w:color="000000"/>
              <w:bottom w:val="single" w:sz="6" w:space="0" w:color="CCCCCC"/>
              <w:right w:val="single" w:sz="6" w:space="0" w:color="000000"/>
            </w:tcBorders>
            <w:shd w:val="clear" w:color="auto" w:fill="auto"/>
            <w:tcMar>
              <w:top w:w="40" w:type="dxa"/>
              <w:left w:w="40" w:type="dxa"/>
              <w:bottom w:w="40" w:type="dxa"/>
              <w:right w:w="40" w:type="dxa"/>
            </w:tcMar>
            <w:vAlign w:val="bottom"/>
          </w:tcPr>
          <w:p w14:paraId="79AC3D8C" w14:textId="77777777" w:rsidR="0050788D" w:rsidRDefault="00064112">
            <w:pPr>
              <w:widowControl w:val="0"/>
              <w:spacing w:line="276" w:lineRule="auto"/>
              <w:jc w:val="left"/>
              <w:rPr>
                <w:rFonts w:ascii="Arial" w:eastAsia="Arial" w:hAnsi="Arial" w:cs="Arial"/>
                <w:sz w:val="20"/>
                <w:szCs w:val="20"/>
              </w:rPr>
            </w:pPr>
            <w:proofErr w:type="spellStart"/>
            <w:r>
              <w:t>avg_yield_sugarcane</w:t>
            </w:r>
            <w:proofErr w:type="spellEnd"/>
          </w:p>
        </w:tc>
        <w:tc>
          <w:tcPr>
            <w:tcW w:w="1353"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FC21899" w14:textId="77777777" w:rsidR="0050788D" w:rsidRDefault="00064112">
            <w:pPr>
              <w:widowControl w:val="0"/>
              <w:spacing w:line="276" w:lineRule="auto"/>
              <w:jc w:val="left"/>
              <w:rPr>
                <w:rFonts w:ascii="Arial" w:eastAsia="Arial" w:hAnsi="Arial" w:cs="Arial"/>
                <w:sz w:val="20"/>
                <w:szCs w:val="20"/>
              </w:rPr>
            </w:pPr>
            <w:r>
              <w:t>0.0000</w:t>
            </w:r>
          </w:p>
        </w:tc>
        <w:tc>
          <w:tcPr>
            <w:tcW w:w="1353"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4367F6C" w14:textId="77777777" w:rsidR="0050788D" w:rsidRDefault="00064112">
            <w:pPr>
              <w:widowControl w:val="0"/>
              <w:spacing w:line="276" w:lineRule="auto"/>
              <w:jc w:val="left"/>
              <w:rPr>
                <w:rFonts w:ascii="Arial" w:eastAsia="Arial" w:hAnsi="Arial" w:cs="Arial"/>
                <w:sz w:val="20"/>
                <w:szCs w:val="20"/>
              </w:rPr>
            </w:pPr>
            <w:r>
              <w:t>0.0000</w:t>
            </w:r>
          </w:p>
        </w:tc>
        <w:tc>
          <w:tcPr>
            <w:tcW w:w="1353"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9C323E8" w14:textId="77777777" w:rsidR="0050788D" w:rsidRDefault="00064112">
            <w:pPr>
              <w:widowControl w:val="0"/>
              <w:spacing w:line="276" w:lineRule="auto"/>
              <w:jc w:val="left"/>
              <w:rPr>
                <w:rFonts w:ascii="Arial" w:eastAsia="Arial" w:hAnsi="Arial" w:cs="Arial"/>
                <w:sz w:val="20"/>
                <w:szCs w:val="20"/>
              </w:rPr>
            </w:pPr>
            <w:r>
              <w:t>0.0000</w:t>
            </w:r>
          </w:p>
        </w:tc>
        <w:tc>
          <w:tcPr>
            <w:tcW w:w="1353"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E4554AC" w14:textId="77777777" w:rsidR="0050788D" w:rsidRDefault="00064112">
            <w:pPr>
              <w:widowControl w:val="0"/>
              <w:spacing w:line="276" w:lineRule="auto"/>
              <w:jc w:val="left"/>
              <w:rPr>
                <w:rFonts w:ascii="Arial" w:eastAsia="Arial" w:hAnsi="Arial" w:cs="Arial"/>
                <w:sz w:val="20"/>
                <w:szCs w:val="20"/>
              </w:rPr>
            </w:pPr>
            <w:r>
              <w:t>0.0000</w:t>
            </w:r>
          </w:p>
        </w:tc>
        <w:tc>
          <w:tcPr>
            <w:tcW w:w="1353"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4CE18B7" w14:textId="77777777" w:rsidR="0050788D" w:rsidRDefault="00064112">
            <w:pPr>
              <w:widowControl w:val="0"/>
              <w:spacing w:line="276" w:lineRule="auto"/>
              <w:jc w:val="left"/>
              <w:rPr>
                <w:rFonts w:ascii="Arial" w:eastAsia="Arial" w:hAnsi="Arial" w:cs="Arial"/>
                <w:sz w:val="20"/>
                <w:szCs w:val="20"/>
              </w:rPr>
            </w:pPr>
            <w:r>
              <w:t>0.0000</w:t>
            </w:r>
          </w:p>
        </w:tc>
      </w:tr>
      <w:tr w:rsidR="0050788D" w14:paraId="4F075189" w14:textId="77777777">
        <w:trPr>
          <w:trHeight w:val="345"/>
        </w:trPr>
        <w:tc>
          <w:tcPr>
            <w:tcW w:w="2260" w:type="dxa"/>
            <w:tcBorders>
              <w:top w:val="single" w:sz="6" w:space="0" w:color="CCCCCC"/>
              <w:left w:val="single" w:sz="6" w:space="0" w:color="000000"/>
              <w:bottom w:val="single" w:sz="6" w:space="0" w:color="CCCCCC"/>
              <w:right w:val="single" w:sz="6" w:space="0" w:color="000000"/>
            </w:tcBorders>
            <w:shd w:val="clear" w:color="auto" w:fill="auto"/>
            <w:tcMar>
              <w:top w:w="40" w:type="dxa"/>
              <w:left w:w="40" w:type="dxa"/>
              <w:bottom w:w="40" w:type="dxa"/>
              <w:right w:w="40" w:type="dxa"/>
            </w:tcMar>
            <w:vAlign w:val="bottom"/>
          </w:tcPr>
          <w:p w14:paraId="40CB3BFD" w14:textId="77777777" w:rsidR="0050788D" w:rsidRDefault="00064112">
            <w:pPr>
              <w:widowControl w:val="0"/>
              <w:spacing w:line="276" w:lineRule="auto"/>
              <w:jc w:val="left"/>
              <w:rPr>
                <w:rFonts w:ascii="Arial" w:eastAsia="Arial" w:hAnsi="Arial" w:cs="Arial"/>
                <w:sz w:val="20"/>
                <w:szCs w:val="20"/>
              </w:rPr>
            </w:pPr>
            <w:proofErr w:type="spellStart"/>
            <w:r>
              <w:t>avg_yield_corn</w:t>
            </w:r>
            <w:proofErr w:type="spellEnd"/>
          </w:p>
        </w:tc>
        <w:tc>
          <w:tcPr>
            <w:tcW w:w="1353"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FC939F1" w14:textId="77777777" w:rsidR="0050788D" w:rsidRDefault="00064112">
            <w:pPr>
              <w:widowControl w:val="0"/>
              <w:spacing w:line="276" w:lineRule="auto"/>
              <w:jc w:val="left"/>
              <w:rPr>
                <w:rFonts w:ascii="Arial" w:eastAsia="Arial" w:hAnsi="Arial" w:cs="Arial"/>
                <w:sz w:val="20"/>
                <w:szCs w:val="20"/>
              </w:rPr>
            </w:pPr>
            <w:r>
              <w:t>-0.0001</w:t>
            </w:r>
          </w:p>
        </w:tc>
        <w:tc>
          <w:tcPr>
            <w:tcW w:w="1353"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5C0B501" w14:textId="77777777" w:rsidR="0050788D" w:rsidRDefault="00064112">
            <w:pPr>
              <w:widowControl w:val="0"/>
              <w:spacing w:line="276" w:lineRule="auto"/>
              <w:jc w:val="left"/>
              <w:rPr>
                <w:rFonts w:ascii="Arial" w:eastAsia="Arial" w:hAnsi="Arial" w:cs="Arial"/>
                <w:sz w:val="20"/>
                <w:szCs w:val="20"/>
              </w:rPr>
            </w:pPr>
            <w:r>
              <w:t>-0.</w:t>
            </w:r>
            <w:proofErr w:type="gramStart"/>
            <w:r>
              <w:t>0001 .</w:t>
            </w:r>
            <w:proofErr w:type="gramEnd"/>
          </w:p>
        </w:tc>
        <w:tc>
          <w:tcPr>
            <w:tcW w:w="1353"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CECDB20" w14:textId="77777777" w:rsidR="0050788D" w:rsidRDefault="00064112">
            <w:pPr>
              <w:widowControl w:val="0"/>
              <w:spacing w:line="276" w:lineRule="auto"/>
              <w:jc w:val="left"/>
              <w:rPr>
                <w:rFonts w:ascii="Arial" w:eastAsia="Arial" w:hAnsi="Arial" w:cs="Arial"/>
                <w:sz w:val="20"/>
                <w:szCs w:val="20"/>
              </w:rPr>
            </w:pPr>
            <w:r>
              <w:t>-0.0001 *</w:t>
            </w:r>
          </w:p>
        </w:tc>
        <w:tc>
          <w:tcPr>
            <w:tcW w:w="1353"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59F4CE5" w14:textId="77777777" w:rsidR="0050788D" w:rsidRDefault="00064112">
            <w:pPr>
              <w:widowControl w:val="0"/>
              <w:spacing w:line="276" w:lineRule="auto"/>
              <w:jc w:val="left"/>
              <w:rPr>
                <w:rFonts w:ascii="Arial" w:eastAsia="Arial" w:hAnsi="Arial" w:cs="Arial"/>
                <w:sz w:val="20"/>
                <w:szCs w:val="20"/>
              </w:rPr>
            </w:pPr>
            <w:r>
              <w:t>-0.0001 *</w:t>
            </w:r>
          </w:p>
        </w:tc>
        <w:tc>
          <w:tcPr>
            <w:tcW w:w="1353"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B55A0D1" w14:textId="77777777" w:rsidR="0050788D" w:rsidRDefault="00064112">
            <w:pPr>
              <w:widowControl w:val="0"/>
              <w:spacing w:line="276" w:lineRule="auto"/>
              <w:jc w:val="left"/>
              <w:rPr>
                <w:rFonts w:ascii="Arial" w:eastAsia="Arial" w:hAnsi="Arial" w:cs="Arial"/>
                <w:sz w:val="20"/>
                <w:szCs w:val="20"/>
              </w:rPr>
            </w:pPr>
            <w:r>
              <w:t>-0.0001 .</w:t>
            </w:r>
          </w:p>
        </w:tc>
      </w:tr>
      <w:tr w:rsidR="0050788D" w14:paraId="6FA1E3B6" w14:textId="77777777">
        <w:trPr>
          <w:trHeight w:val="345"/>
        </w:trPr>
        <w:tc>
          <w:tcPr>
            <w:tcW w:w="2260" w:type="dxa"/>
            <w:tcBorders>
              <w:top w:val="single" w:sz="6" w:space="0" w:color="CCCCCC"/>
              <w:left w:val="single" w:sz="6" w:space="0" w:color="000000"/>
              <w:bottom w:val="single" w:sz="6" w:space="0" w:color="CCCCCC"/>
              <w:right w:val="single" w:sz="6" w:space="0" w:color="000000"/>
            </w:tcBorders>
            <w:shd w:val="clear" w:color="auto" w:fill="auto"/>
            <w:tcMar>
              <w:top w:w="40" w:type="dxa"/>
              <w:left w:w="40" w:type="dxa"/>
              <w:bottom w:w="40" w:type="dxa"/>
              <w:right w:w="40" w:type="dxa"/>
            </w:tcMar>
            <w:vAlign w:val="bottom"/>
          </w:tcPr>
          <w:p w14:paraId="66CFC5EA" w14:textId="77777777" w:rsidR="0050788D" w:rsidRDefault="00064112">
            <w:pPr>
              <w:widowControl w:val="0"/>
              <w:spacing w:line="276" w:lineRule="auto"/>
              <w:jc w:val="left"/>
              <w:rPr>
                <w:rFonts w:ascii="Arial" w:eastAsia="Arial" w:hAnsi="Arial" w:cs="Arial"/>
                <w:sz w:val="20"/>
                <w:szCs w:val="20"/>
              </w:rPr>
            </w:pPr>
            <w:proofErr w:type="spellStart"/>
            <w:r>
              <w:t>ex_vl_soy</w:t>
            </w:r>
            <w:proofErr w:type="spellEnd"/>
          </w:p>
        </w:tc>
        <w:tc>
          <w:tcPr>
            <w:tcW w:w="1353"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BE89758" w14:textId="77777777" w:rsidR="0050788D" w:rsidRDefault="00064112">
            <w:pPr>
              <w:widowControl w:val="0"/>
              <w:spacing w:line="276" w:lineRule="auto"/>
              <w:jc w:val="left"/>
              <w:rPr>
                <w:rFonts w:ascii="Arial" w:eastAsia="Arial" w:hAnsi="Arial" w:cs="Arial"/>
                <w:sz w:val="20"/>
                <w:szCs w:val="20"/>
              </w:rPr>
            </w:pPr>
            <w:r>
              <w:t>0.0000</w:t>
            </w:r>
          </w:p>
        </w:tc>
        <w:tc>
          <w:tcPr>
            <w:tcW w:w="1353"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502F60B" w14:textId="77777777" w:rsidR="0050788D" w:rsidRDefault="00064112">
            <w:pPr>
              <w:widowControl w:val="0"/>
              <w:spacing w:line="276" w:lineRule="auto"/>
              <w:jc w:val="left"/>
              <w:rPr>
                <w:rFonts w:ascii="Arial" w:eastAsia="Arial" w:hAnsi="Arial" w:cs="Arial"/>
                <w:sz w:val="20"/>
                <w:szCs w:val="20"/>
              </w:rPr>
            </w:pPr>
            <w:r>
              <w:t>0.0000</w:t>
            </w:r>
          </w:p>
        </w:tc>
        <w:tc>
          <w:tcPr>
            <w:tcW w:w="1353"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DA5CD20" w14:textId="77777777" w:rsidR="0050788D" w:rsidRDefault="00064112">
            <w:pPr>
              <w:widowControl w:val="0"/>
              <w:spacing w:line="276" w:lineRule="auto"/>
              <w:jc w:val="left"/>
              <w:rPr>
                <w:rFonts w:ascii="Arial" w:eastAsia="Arial" w:hAnsi="Arial" w:cs="Arial"/>
                <w:sz w:val="20"/>
                <w:szCs w:val="20"/>
              </w:rPr>
            </w:pPr>
            <w:r>
              <w:t>0.0000</w:t>
            </w:r>
          </w:p>
        </w:tc>
        <w:tc>
          <w:tcPr>
            <w:tcW w:w="1353"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CBB2940" w14:textId="77777777" w:rsidR="0050788D" w:rsidRDefault="00064112">
            <w:pPr>
              <w:widowControl w:val="0"/>
              <w:spacing w:line="276" w:lineRule="auto"/>
              <w:jc w:val="left"/>
              <w:rPr>
                <w:rFonts w:ascii="Arial" w:eastAsia="Arial" w:hAnsi="Arial" w:cs="Arial"/>
                <w:sz w:val="20"/>
                <w:szCs w:val="20"/>
              </w:rPr>
            </w:pPr>
            <w:r>
              <w:t>0.0000</w:t>
            </w:r>
          </w:p>
        </w:tc>
        <w:tc>
          <w:tcPr>
            <w:tcW w:w="1353"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32A7A47" w14:textId="77777777" w:rsidR="0050788D" w:rsidRDefault="00064112">
            <w:pPr>
              <w:widowControl w:val="0"/>
              <w:spacing w:line="276" w:lineRule="auto"/>
              <w:jc w:val="left"/>
              <w:rPr>
                <w:rFonts w:ascii="Arial" w:eastAsia="Arial" w:hAnsi="Arial" w:cs="Arial"/>
                <w:sz w:val="20"/>
                <w:szCs w:val="20"/>
              </w:rPr>
            </w:pPr>
            <w:r>
              <w:t>0.0000</w:t>
            </w:r>
          </w:p>
        </w:tc>
      </w:tr>
      <w:tr w:rsidR="0050788D" w14:paraId="6017614E" w14:textId="77777777">
        <w:trPr>
          <w:trHeight w:val="345"/>
        </w:trPr>
        <w:tc>
          <w:tcPr>
            <w:tcW w:w="2260" w:type="dxa"/>
            <w:tcBorders>
              <w:top w:val="single" w:sz="6" w:space="0" w:color="CCCCCC"/>
              <w:left w:val="single" w:sz="6" w:space="0" w:color="000000"/>
              <w:bottom w:val="single" w:sz="6" w:space="0" w:color="CCCCCC"/>
              <w:right w:val="single" w:sz="6" w:space="0" w:color="000000"/>
            </w:tcBorders>
            <w:shd w:val="clear" w:color="auto" w:fill="auto"/>
            <w:tcMar>
              <w:top w:w="40" w:type="dxa"/>
              <w:left w:w="40" w:type="dxa"/>
              <w:bottom w:w="40" w:type="dxa"/>
              <w:right w:w="40" w:type="dxa"/>
            </w:tcMar>
            <w:vAlign w:val="bottom"/>
          </w:tcPr>
          <w:p w14:paraId="30A9A8DE" w14:textId="77777777" w:rsidR="0050788D" w:rsidRDefault="00064112">
            <w:pPr>
              <w:widowControl w:val="0"/>
              <w:spacing w:line="276" w:lineRule="auto"/>
              <w:jc w:val="left"/>
              <w:rPr>
                <w:rFonts w:ascii="Arial" w:eastAsia="Arial" w:hAnsi="Arial" w:cs="Arial"/>
                <w:sz w:val="20"/>
                <w:szCs w:val="20"/>
              </w:rPr>
            </w:pPr>
            <w:proofErr w:type="spellStart"/>
            <w:r>
              <w:t>ex_vl_sugar_ethanol</w:t>
            </w:r>
            <w:proofErr w:type="spellEnd"/>
          </w:p>
        </w:tc>
        <w:tc>
          <w:tcPr>
            <w:tcW w:w="1353"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7C007EA" w14:textId="77777777" w:rsidR="0050788D" w:rsidRDefault="00064112">
            <w:pPr>
              <w:widowControl w:val="0"/>
              <w:spacing w:line="276" w:lineRule="auto"/>
              <w:jc w:val="left"/>
              <w:rPr>
                <w:rFonts w:ascii="Arial" w:eastAsia="Arial" w:hAnsi="Arial" w:cs="Arial"/>
                <w:sz w:val="20"/>
                <w:szCs w:val="20"/>
              </w:rPr>
            </w:pPr>
            <w:r>
              <w:t>0.0000</w:t>
            </w:r>
          </w:p>
        </w:tc>
        <w:tc>
          <w:tcPr>
            <w:tcW w:w="1353"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CFC8FD9" w14:textId="77777777" w:rsidR="0050788D" w:rsidRDefault="00064112">
            <w:pPr>
              <w:widowControl w:val="0"/>
              <w:spacing w:line="276" w:lineRule="auto"/>
              <w:jc w:val="left"/>
              <w:rPr>
                <w:rFonts w:ascii="Arial" w:eastAsia="Arial" w:hAnsi="Arial" w:cs="Arial"/>
                <w:sz w:val="20"/>
                <w:szCs w:val="20"/>
              </w:rPr>
            </w:pPr>
            <w:r>
              <w:t>0.0000 *</w:t>
            </w:r>
          </w:p>
        </w:tc>
        <w:tc>
          <w:tcPr>
            <w:tcW w:w="1353"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0274AC8" w14:textId="77777777" w:rsidR="0050788D" w:rsidRDefault="00064112">
            <w:pPr>
              <w:widowControl w:val="0"/>
              <w:spacing w:line="276" w:lineRule="auto"/>
              <w:jc w:val="left"/>
              <w:rPr>
                <w:rFonts w:ascii="Arial" w:eastAsia="Arial" w:hAnsi="Arial" w:cs="Arial"/>
                <w:sz w:val="20"/>
                <w:szCs w:val="20"/>
              </w:rPr>
            </w:pPr>
            <w:r>
              <w:t>0.0000 *</w:t>
            </w:r>
          </w:p>
        </w:tc>
        <w:tc>
          <w:tcPr>
            <w:tcW w:w="1353"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E6C910E" w14:textId="77777777" w:rsidR="0050788D" w:rsidRDefault="00064112">
            <w:pPr>
              <w:widowControl w:val="0"/>
              <w:spacing w:line="276" w:lineRule="auto"/>
              <w:jc w:val="left"/>
              <w:rPr>
                <w:rFonts w:ascii="Arial" w:eastAsia="Arial" w:hAnsi="Arial" w:cs="Arial"/>
                <w:sz w:val="20"/>
                <w:szCs w:val="20"/>
              </w:rPr>
            </w:pPr>
            <w:r>
              <w:t>0.0000 *</w:t>
            </w:r>
          </w:p>
        </w:tc>
        <w:tc>
          <w:tcPr>
            <w:tcW w:w="1353"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6059AFB" w14:textId="77777777" w:rsidR="0050788D" w:rsidRDefault="00064112">
            <w:pPr>
              <w:widowControl w:val="0"/>
              <w:spacing w:line="276" w:lineRule="auto"/>
              <w:jc w:val="left"/>
              <w:rPr>
                <w:rFonts w:ascii="Arial" w:eastAsia="Arial" w:hAnsi="Arial" w:cs="Arial"/>
                <w:sz w:val="20"/>
                <w:szCs w:val="20"/>
              </w:rPr>
            </w:pPr>
            <w:r>
              <w:t>0.0000 *</w:t>
            </w:r>
          </w:p>
        </w:tc>
      </w:tr>
      <w:tr w:rsidR="0050788D" w14:paraId="4837C08E" w14:textId="77777777">
        <w:trPr>
          <w:trHeight w:val="345"/>
        </w:trPr>
        <w:tc>
          <w:tcPr>
            <w:tcW w:w="2260" w:type="dxa"/>
            <w:tcBorders>
              <w:top w:val="single" w:sz="6" w:space="0" w:color="CCCCCC"/>
              <w:left w:val="single" w:sz="6" w:space="0" w:color="000000"/>
              <w:bottom w:val="single" w:sz="6" w:space="0" w:color="CCCCCC"/>
              <w:right w:val="single" w:sz="6" w:space="0" w:color="000000"/>
            </w:tcBorders>
            <w:shd w:val="clear" w:color="auto" w:fill="auto"/>
            <w:tcMar>
              <w:top w:w="40" w:type="dxa"/>
              <w:left w:w="40" w:type="dxa"/>
              <w:bottom w:w="40" w:type="dxa"/>
              <w:right w:w="40" w:type="dxa"/>
            </w:tcMar>
            <w:vAlign w:val="bottom"/>
          </w:tcPr>
          <w:p w14:paraId="7BFCCA2B" w14:textId="77777777" w:rsidR="0050788D" w:rsidRDefault="00064112">
            <w:pPr>
              <w:widowControl w:val="0"/>
              <w:spacing w:line="276" w:lineRule="auto"/>
              <w:jc w:val="left"/>
              <w:rPr>
                <w:rFonts w:ascii="Arial" w:eastAsia="Arial" w:hAnsi="Arial" w:cs="Arial"/>
                <w:sz w:val="20"/>
                <w:szCs w:val="20"/>
              </w:rPr>
            </w:pPr>
            <w:proofErr w:type="spellStart"/>
            <w:r>
              <w:t>ex_vl_corn</w:t>
            </w:r>
            <w:proofErr w:type="spellEnd"/>
          </w:p>
        </w:tc>
        <w:tc>
          <w:tcPr>
            <w:tcW w:w="1353"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BE4D5D9" w14:textId="77777777" w:rsidR="0050788D" w:rsidRDefault="00064112">
            <w:pPr>
              <w:widowControl w:val="0"/>
              <w:spacing w:line="276" w:lineRule="auto"/>
              <w:jc w:val="left"/>
              <w:rPr>
                <w:rFonts w:ascii="Arial" w:eastAsia="Arial" w:hAnsi="Arial" w:cs="Arial"/>
                <w:sz w:val="20"/>
                <w:szCs w:val="20"/>
              </w:rPr>
            </w:pPr>
            <w:r>
              <w:t>0.0000</w:t>
            </w:r>
          </w:p>
        </w:tc>
        <w:tc>
          <w:tcPr>
            <w:tcW w:w="1353"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4ECB3FC" w14:textId="77777777" w:rsidR="0050788D" w:rsidRDefault="00064112">
            <w:pPr>
              <w:widowControl w:val="0"/>
              <w:spacing w:line="276" w:lineRule="auto"/>
              <w:jc w:val="left"/>
              <w:rPr>
                <w:rFonts w:ascii="Arial" w:eastAsia="Arial" w:hAnsi="Arial" w:cs="Arial"/>
                <w:sz w:val="20"/>
                <w:szCs w:val="20"/>
              </w:rPr>
            </w:pPr>
            <w:r>
              <w:t>0.0000</w:t>
            </w:r>
          </w:p>
        </w:tc>
        <w:tc>
          <w:tcPr>
            <w:tcW w:w="1353"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7C18F56" w14:textId="77777777" w:rsidR="0050788D" w:rsidRDefault="00064112">
            <w:pPr>
              <w:widowControl w:val="0"/>
              <w:spacing w:line="276" w:lineRule="auto"/>
              <w:jc w:val="left"/>
              <w:rPr>
                <w:rFonts w:ascii="Arial" w:eastAsia="Arial" w:hAnsi="Arial" w:cs="Arial"/>
                <w:sz w:val="20"/>
                <w:szCs w:val="20"/>
              </w:rPr>
            </w:pPr>
            <w:r>
              <w:t>0.0000</w:t>
            </w:r>
          </w:p>
        </w:tc>
        <w:tc>
          <w:tcPr>
            <w:tcW w:w="1353"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7A47FFB" w14:textId="77777777" w:rsidR="0050788D" w:rsidRDefault="00064112">
            <w:pPr>
              <w:widowControl w:val="0"/>
              <w:spacing w:line="276" w:lineRule="auto"/>
              <w:jc w:val="left"/>
              <w:rPr>
                <w:rFonts w:ascii="Arial" w:eastAsia="Arial" w:hAnsi="Arial" w:cs="Arial"/>
                <w:sz w:val="20"/>
                <w:szCs w:val="20"/>
              </w:rPr>
            </w:pPr>
            <w:r>
              <w:t>0.0000</w:t>
            </w:r>
          </w:p>
        </w:tc>
        <w:tc>
          <w:tcPr>
            <w:tcW w:w="1353"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CCE7A53" w14:textId="77777777" w:rsidR="0050788D" w:rsidRDefault="00064112">
            <w:pPr>
              <w:widowControl w:val="0"/>
              <w:spacing w:line="276" w:lineRule="auto"/>
              <w:jc w:val="left"/>
              <w:rPr>
                <w:rFonts w:ascii="Arial" w:eastAsia="Arial" w:hAnsi="Arial" w:cs="Arial"/>
                <w:sz w:val="20"/>
                <w:szCs w:val="20"/>
              </w:rPr>
            </w:pPr>
            <w:r>
              <w:t>0.0000</w:t>
            </w:r>
          </w:p>
        </w:tc>
      </w:tr>
      <w:tr w:rsidR="0050788D" w14:paraId="2D99BDDF" w14:textId="77777777">
        <w:trPr>
          <w:trHeight w:val="345"/>
        </w:trPr>
        <w:tc>
          <w:tcPr>
            <w:tcW w:w="2260" w:type="dxa"/>
            <w:tcBorders>
              <w:top w:val="single" w:sz="6" w:space="0" w:color="CCCCCC"/>
              <w:left w:val="single" w:sz="6" w:space="0" w:color="000000"/>
              <w:bottom w:val="single" w:sz="6" w:space="0" w:color="CCCCCC"/>
              <w:right w:val="single" w:sz="6" w:space="0" w:color="000000"/>
            </w:tcBorders>
            <w:shd w:val="clear" w:color="auto" w:fill="auto"/>
            <w:tcMar>
              <w:top w:w="40" w:type="dxa"/>
              <w:left w:w="40" w:type="dxa"/>
              <w:bottom w:w="40" w:type="dxa"/>
              <w:right w:w="40" w:type="dxa"/>
            </w:tcMar>
            <w:vAlign w:val="bottom"/>
          </w:tcPr>
          <w:p w14:paraId="1DE2F1E9" w14:textId="77777777" w:rsidR="0050788D" w:rsidRDefault="00064112">
            <w:pPr>
              <w:widowControl w:val="0"/>
              <w:spacing w:line="276" w:lineRule="auto"/>
              <w:jc w:val="left"/>
              <w:rPr>
                <w:rFonts w:ascii="Arial" w:eastAsia="Arial" w:hAnsi="Arial" w:cs="Arial"/>
                <w:sz w:val="20"/>
                <w:szCs w:val="20"/>
              </w:rPr>
            </w:pPr>
            <w:proofErr w:type="spellStart"/>
            <w:r>
              <w:t>ex_vl_wood</w:t>
            </w:r>
            <w:proofErr w:type="spellEnd"/>
          </w:p>
        </w:tc>
        <w:tc>
          <w:tcPr>
            <w:tcW w:w="1353"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66747D2" w14:textId="77777777" w:rsidR="0050788D" w:rsidRDefault="00064112">
            <w:pPr>
              <w:widowControl w:val="0"/>
              <w:spacing w:line="276" w:lineRule="auto"/>
              <w:jc w:val="left"/>
              <w:rPr>
                <w:rFonts w:ascii="Arial" w:eastAsia="Arial" w:hAnsi="Arial" w:cs="Arial"/>
                <w:sz w:val="20"/>
                <w:szCs w:val="20"/>
              </w:rPr>
            </w:pPr>
            <w:r>
              <w:t>0.0000</w:t>
            </w:r>
          </w:p>
        </w:tc>
        <w:tc>
          <w:tcPr>
            <w:tcW w:w="1353"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33B0466" w14:textId="77777777" w:rsidR="0050788D" w:rsidRDefault="00064112">
            <w:pPr>
              <w:widowControl w:val="0"/>
              <w:spacing w:line="276" w:lineRule="auto"/>
              <w:jc w:val="left"/>
              <w:rPr>
                <w:rFonts w:ascii="Arial" w:eastAsia="Arial" w:hAnsi="Arial" w:cs="Arial"/>
                <w:sz w:val="20"/>
                <w:szCs w:val="20"/>
              </w:rPr>
            </w:pPr>
            <w:r>
              <w:t>-0.0000 .</w:t>
            </w:r>
          </w:p>
        </w:tc>
        <w:tc>
          <w:tcPr>
            <w:tcW w:w="1353"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A24B756" w14:textId="77777777" w:rsidR="0050788D" w:rsidRDefault="00064112">
            <w:pPr>
              <w:widowControl w:val="0"/>
              <w:spacing w:line="276" w:lineRule="auto"/>
              <w:jc w:val="left"/>
              <w:rPr>
                <w:rFonts w:ascii="Arial" w:eastAsia="Arial" w:hAnsi="Arial" w:cs="Arial"/>
                <w:sz w:val="20"/>
                <w:szCs w:val="20"/>
              </w:rPr>
            </w:pPr>
            <w:r>
              <w:t>-0.0000 .</w:t>
            </w:r>
          </w:p>
        </w:tc>
        <w:tc>
          <w:tcPr>
            <w:tcW w:w="1353"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D9A48DE" w14:textId="77777777" w:rsidR="0050788D" w:rsidRDefault="00064112">
            <w:pPr>
              <w:widowControl w:val="0"/>
              <w:spacing w:line="276" w:lineRule="auto"/>
              <w:jc w:val="left"/>
              <w:rPr>
                <w:rFonts w:ascii="Arial" w:eastAsia="Arial" w:hAnsi="Arial" w:cs="Arial"/>
                <w:sz w:val="20"/>
                <w:szCs w:val="20"/>
              </w:rPr>
            </w:pPr>
            <w:r>
              <w:t>-0.0000 .</w:t>
            </w:r>
          </w:p>
        </w:tc>
        <w:tc>
          <w:tcPr>
            <w:tcW w:w="1353"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2EA3255" w14:textId="77777777" w:rsidR="0050788D" w:rsidRDefault="00064112">
            <w:pPr>
              <w:widowControl w:val="0"/>
              <w:spacing w:line="276" w:lineRule="auto"/>
              <w:jc w:val="left"/>
              <w:rPr>
                <w:rFonts w:ascii="Arial" w:eastAsia="Arial" w:hAnsi="Arial" w:cs="Arial"/>
                <w:sz w:val="20"/>
                <w:szCs w:val="20"/>
              </w:rPr>
            </w:pPr>
            <w:r>
              <w:t>-0.0000 .</w:t>
            </w:r>
          </w:p>
        </w:tc>
      </w:tr>
      <w:tr w:rsidR="0050788D" w14:paraId="4055D0A9" w14:textId="77777777">
        <w:trPr>
          <w:trHeight w:val="345"/>
        </w:trPr>
        <w:tc>
          <w:tcPr>
            <w:tcW w:w="2260" w:type="dxa"/>
            <w:tcBorders>
              <w:top w:val="single" w:sz="6" w:space="0" w:color="CCCCCC"/>
              <w:left w:val="single" w:sz="6" w:space="0" w:color="000000"/>
              <w:bottom w:val="single" w:sz="6" w:space="0" w:color="CCCCCC"/>
              <w:right w:val="single" w:sz="6" w:space="0" w:color="000000"/>
            </w:tcBorders>
            <w:shd w:val="clear" w:color="auto" w:fill="auto"/>
            <w:tcMar>
              <w:top w:w="40" w:type="dxa"/>
              <w:left w:w="40" w:type="dxa"/>
              <w:bottom w:w="40" w:type="dxa"/>
              <w:right w:w="40" w:type="dxa"/>
            </w:tcMar>
            <w:vAlign w:val="bottom"/>
          </w:tcPr>
          <w:p w14:paraId="7E15E96D" w14:textId="77777777" w:rsidR="0050788D" w:rsidRDefault="00064112">
            <w:pPr>
              <w:widowControl w:val="0"/>
              <w:spacing w:line="276" w:lineRule="auto"/>
              <w:jc w:val="left"/>
              <w:rPr>
                <w:rFonts w:ascii="Arial" w:eastAsia="Arial" w:hAnsi="Arial" w:cs="Arial"/>
                <w:sz w:val="20"/>
                <w:szCs w:val="20"/>
              </w:rPr>
            </w:pPr>
            <w:proofErr w:type="spellStart"/>
            <w:r>
              <w:t>ex_vl_meat</w:t>
            </w:r>
            <w:proofErr w:type="spellEnd"/>
          </w:p>
        </w:tc>
        <w:tc>
          <w:tcPr>
            <w:tcW w:w="1353"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9A8FD80" w14:textId="77777777" w:rsidR="0050788D" w:rsidRDefault="00064112">
            <w:pPr>
              <w:widowControl w:val="0"/>
              <w:spacing w:line="276" w:lineRule="auto"/>
              <w:jc w:val="left"/>
              <w:rPr>
                <w:rFonts w:ascii="Arial" w:eastAsia="Arial" w:hAnsi="Arial" w:cs="Arial"/>
                <w:sz w:val="20"/>
                <w:szCs w:val="20"/>
              </w:rPr>
            </w:pPr>
            <w:r>
              <w:t>0.0000</w:t>
            </w:r>
          </w:p>
        </w:tc>
        <w:tc>
          <w:tcPr>
            <w:tcW w:w="1353"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311D790" w14:textId="77777777" w:rsidR="0050788D" w:rsidRDefault="00064112">
            <w:pPr>
              <w:widowControl w:val="0"/>
              <w:spacing w:line="276" w:lineRule="auto"/>
              <w:jc w:val="left"/>
              <w:rPr>
                <w:rFonts w:ascii="Arial" w:eastAsia="Arial" w:hAnsi="Arial" w:cs="Arial"/>
                <w:sz w:val="20"/>
                <w:szCs w:val="20"/>
              </w:rPr>
            </w:pPr>
            <w:r>
              <w:t>0.0000</w:t>
            </w:r>
          </w:p>
        </w:tc>
        <w:tc>
          <w:tcPr>
            <w:tcW w:w="1353"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E8794C3" w14:textId="77777777" w:rsidR="0050788D" w:rsidRDefault="00064112">
            <w:pPr>
              <w:widowControl w:val="0"/>
              <w:spacing w:line="276" w:lineRule="auto"/>
              <w:jc w:val="left"/>
              <w:rPr>
                <w:rFonts w:ascii="Arial" w:eastAsia="Arial" w:hAnsi="Arial" w:cs="Arial"/>
                <w:sz w:val="20"/>
                <w:szCs w:val="20"/>
              </w:rPr>
            </w:pPr>
            <w:r>
              <w:t>0.0000</w:t>
            </w:r>
          </w:p>
        </w:tc>
        <w:tc>
          <w:tcPr>
            <w:tcW w:w="1353"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262FACB" w14:textId="77777777" w:rsidR="0050788D" w:rsidRDefault="00064112">
            <w:pPr>
              <w:widowControl w:val="0"/>
              <w:spacing w:line="276" w:lineRule="auto"/>
              <w:jc w:val="left"/>
              <w:rPr>
                <w:rFonts w:ascii="Arial" w:eastAsia="Arial" w:hAnsi="Arial" w:cs="Arial"/>
                <w:sz w:val="20"/>
                <w:szCs w:val="20"/>
              </w:rPr>
            </w:pPr>
            <w:r>
              <w:t>0.0000</w:t>
            </w:r>
          </w:p>
        </w:tc>
        <w:tc>
          <w:tcPr>
            <w:tcW w:w="1353"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A3C24A0" w14:textId="77777777" w:rsidR="0050788D" w:rsidRDefault="00064112">
            <w:pPr>
              <w:widowControl w:val="0"/>
              <w:spacing w:line="276" w:lineRule="auto"/>
              <w:jc w:val="left"/>
              <w:rPr>
                <w:rFonts w:ascii="Arial" w:eastAsia="Arial" w:hAnsi="Arial" w:cs="Arial"/>
                <w:sz w:val="20"/>
                <w:szCs w:val="20"/>
              </w:rPr>
            </w:pPr>
            <w:r>
              <w:t>0.0000</w:t>
            </w:r>
          </w:p>
        </w:tc>
      </w:tr>
      <w:tr w:rsidR="0050788D" w14:paraId="7E065ABB" w14:textId="77777777">
        <w:trPr>
          <w:trHeight w:val="345"/>
        </w:trPr>
        <w:tc>
          <w:tcPr>
            <w:tcW w:w="2260" w:type="dxa"/>
            <w:tcBorders>
              <w:top w:val="single" w:sz="6" w:space="0" w:color="CCCCCC"/>
              <w:left w:val="single" w:sz="6" w:space="0" w:color="000000"/>
              <w:bottom w:val="single" w:sz="6" w:space="0" w:color="CCCCCC"/>
              <w:right w:val="single" w:sz="6" w:space="0" w:color="000000"/>
            </w:tcBorders>
            <w:shd w:val="clear" w:color="auto" w:fill="auto"/>
            <w:tcMar>
              <w:top w:w="40" w:type="dxa"/>
              <w:left w:w="40" w:type="dxa"/>
              <w:bottom w:w="40" w:type="dxa"/>
              <w:right w:w="40" w:type="dxa"/>
            </w:tcMar>
            <w:vAlign w:val="bottom"/>
          </w:tcPr>
          <w:p w14:paraId="3732C8A0" w14:textId="77777777" w:rsidR="0050788D" w:rsidRDefault="00064112">
            <w:pPr>
              <w:widowControl w:val="0"/>
              <w:spacing w:line="276" w:lineRule="auto"/>
              <w:jc w:val="left"/>
              <w:rPr>
                <w:rFonts w:ascii="Arial" w:eastAsia="Arial" w:hAnsi="Arial" w:cs="Arial"/>
                <w:sz w:val="20"/>
                <w:szCs w:val="20"/>
              </w:rPr>
            </w:pPr>
            <w:proofErr w:type="spellStart"/>
            <w:r>
              <w:t>close_election</w:t>
            </w:r>
            <w:proofErr w:type="spellEnd"/>
            <w:r>
              <w:t xml:space="preserve"> = 1</w:t>
            </w:r>
          </w:p>
        </w:tc>
        <w:tc>
          <w:tcPr>
            <w:tcW w:w="1353"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24764D0" w14:textId="77777777" w:rsidR="0050788D" w:rsidRDefault="0050788D">
            <w:pPr>
              <w:widowControl w:val="0"/>
              <w:spacing w:line="276" w:lineRule="auto"/>
              <w:jc w:val="left"/>
              <w:rPr>
                <w:rFonts w:ascii="Arial" w:eastAsia="Arial" w:hAnsi="Arial" w:cs="Arial"/>
                <w:sz w:val="20"/>
                <w:szCs w:val="20"/>
              </w:rPr>
            </w:pPr>
          </w:p>
        </w:tc>
        <w:tc>
          <w:tcPr>
            <w:tcW w:w="1353"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7F34C5C" w14:textId="77777777" w:rsidR="0050788D" w:rsidRDefault="00064112">
            <w:pPr>
              <w:widowControl w:val="0"/>
              <w:spacing w:line="276" w:lineRule="auto"/>
              <w:jc w:val="left"/>
              <w:rPr>
                <w:rFonts w:ascii="Arial" w:eastAsia="Arial" w:hAnsi="Arial" w:cs="Arial"/>
                <w:sz w:val="20"/>
                <w:szCs w:val="20"/>
              </w:rPr>
            </w:pPr>
            <w:r>
              <w:t>0.0140</w:t>
            </w:r>
          </w:p>
        </w:tc>
        <w:tc>
          <w:tcPr>
            <w:tcW w:w="1353"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BC56C98" w14:textId="77777777" w:rsidR="0050788D" w:rsidRDefault="0050788D">
            <w:pPr>
              <w:widowControl w:val="0"/>
              <w:spacing w:line="276" w:lineRule="auto"/>
              <w:jc w:val="left"/>
              <w:rPr>
                <w:rFonts w:ascii="Arial" w:eastAsia="Arial" w:hAnsi="Arial" w:cs="Arial"/>
                <w:sz w:val="20"/>
                <w:szCs w:val="20"/>
              </w:rPr>
            </w:pPr>
          </w:p>
        </w:tc>
        <w:tc>
          <w:tcPr>
            <w:tcW w:w="1353"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FE3D0C4" w14:textId="77777777" w:rsidR="0050788D" w:rsidRDefault="0050788D">
            <w:pPr>
              <w:widowControl w:val="0"/>
              <w:spacing w:line="276" w:lineRule="auto"/>
              <w:jc w:val="left"/>
              <w:rPr>
                <w:rFonts w:ascii="Arial" w:eastAsia="Arial" w:hAnsi="Arial" w:cs="Arial"/>
                <w:sz w:val="20"/>
                <w:szCs w:val="20"/>
              </w:rPr>
            </w:pPr>
          </w:p>
        </w:tc>
        <w:tc>
          <w:tcPr>
            <w:tcW w:w="1353"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1CCEF55" w14:textId="77777777" w:rsidR="0050788D" w:rsidRDefault="00064112">
            <w:pPr>
              <w:widowControl w:val="0"/>
              <w:spacing w:line="276" w:lineRule="auto"/>
              <w:jc w:val="left"/>
              <w:rPr>
                <w:rFonts w:ascii="Arial" w:eastAsia="Arial" w:hAnsi="Arial" w:cs="Arial"/>
                <w:sz w:val="20"/>
                <w:szCs w:val="20"/>
              </w:rPr>
            </w:pPr>
            <w:r>
              <w:t>0.0125</w:t>
            </w:r>
          </w:p>
        </w:tc>
      </w:tr>
      <w:tr w:rsidR="0050788D" w14:paraId="59EA7895" w14:textId="77777777">
        <w:trPr>
          <w:trHeight w:val="345"/>
        </w:trPr>
        <w:tc>
          <w:tcPr>
            <w:tcW w:w="2260" w:type="dxa"/>
            <w:tcBorders>
              <w:top w:val="single" w:sz="6" w:space="0" w:color="CCCCCC"/>
              <w:left w:val="single" w:sz="6" w:space="0" w:color="000000"/>
              <w:bottom w:val="single" w:sz="6" w:space="0" w:color="CCCCCC"/>
              <w:right w:val="single" w:sz="6" w:space="0" w:color="000000"/>
            </w:tcBorders>
            <w:shd w:val="clear" w:color="auto" w:fill="auto"/>
            <w:tcMar>
              <w:top w:w="40" w:type="dxa"/>
              <w:left w:w="40" w:type="dxa"/>
              <w:bottom w:w="40" w:type="dxa"/>
              <w:right w:w="40" w:type="dxa"/>
            </w:tcMar>
            <w:vAlign w:val="bottom"/>
          </w:tcPr>
          <w:p w14:paraId="54D3A361" w14:textId="77777777" w:rsidR="0050788D" w:rsidRDefault="00064112">
            <w:pPr>
              <w:widowControl w:val="0"/>
              <w:spacing w:line="276" w:lineRule="auto"/>
              <w:jc w:val="left"/>
              <w:rPr>
                <w:rFonts w:ascii="Arial" w:eastAsia="Arial" w:hAnsi="Arial" w:cs="Arial"/>
                <w:sz w:val="20"/>
                <w:szCs w:val="20"/>
              </w:rPr>
            </w:pPr>
            <w:r>
              <w:t>support = 1</w:t>
            </w:r>
          </w:p>
        </w:tc>
        <w:tc>
          <w:tcPr>
            <w:tcW w:w="1353"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62FAC5C" w14:textId="77777777" w:rsidR="0050788D" w:rsidRDefault="0050788D">
            <w:pPr>
              <w:widowControl w:val="0"/>
              <w:spacing w:line="276" w:lineRule="auto"/>
              <w:jc w:val="left"/>
              <w:rPr>
                <w:rFonts w:ascii="Arial" w:eastAsia="Arial" w:hAnsi="Arial" w:cs="Arial"/>
                <w:sz w:val="20"/>
                <w:szCs w:val="20"/>
              </w:rPr>
            </w:pPr>
          </w:p>
        </w:tc>
        <w:tc>
          <w:tcPr>
            <w:tcW w:w="1353"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DF42361" w14:textId="77777777" w:rsidR="0050788D" w:rsidRDefault="0050788D">
            <w:pPr>
              <w:widowControl w:val="0"/>
              <w:spacing w:line="276" w:lineRule="auto"/>
              <w:jc w:val="left"/>
              <w:rPr>
                <w:rFonts w:ascii="Arial" w:eastAsia="Arial" w:hAnsi="Arial" w:cs="Arial"/>
                <w:sz w:val="20"/>
                <w:szCs w:val="20"/>
              </w:rPr>
            </w:pPr>
          </w:p>
        </w:tc>
        <w:tc>
          <w:tcPr>
            <w:tcW w:w="1353"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9FE37E7" w14:textId="77777777" w:rsidR="0050788D" w:rsidRDefault="00064112">
            <w:pPr>
              <w:widowControl w:val="0"/>
              <w:spacing w:line="276" w:lineRule="auto"/>
              <w:jc w:val="left"/>
              <w:rPr>
                <w:rFonts w:ascii="Arial" w:eastAsia="Arial" w:hAnsi="Arial" w:cs="Arial"/>
                <w:sz w:val="20"/>
                <w:szCs w:val="20"/>
              </w:rPr>
            </w:pPr>
            <w:r>
              <w:t>-0.1137</w:t>
            </w:r>
          </w:p>
        </w:tc>
        <w:tc>
          <w:tcPr>
            <w:tcW w:w="1353"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8B34F8A" w14:textId="77777777" w:rsidR="0050788D" w:rsidRDefault="0050788D">
            <w:pPr>
              <w:widowControl w:val="0"/>
              <w:spacing w:line="276" w:lineRule="auto"/>
              <w:jc w:val="left"/>
              <w:rPr>
                <w:rFonts w:ascii="Arial" w:eastAsia="Arial" w:hAnsi="Arial" w:cs="Arial"/>
                <w:sz w:val="20"/>
                <w:szCs w:val="20"/>
              </w:rPr>
            </w:pPr>
          </w:p>
        </w:tc>
        <w:tc>
          <w:tcPr>
            <w:tcW w:w="1353"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1FF4AEF" w14:textId="77777777" w:rsidR="0050788D" w:rsidRDefault="00064112">
            <w:pPr>
              <w:widowControl w:val="0"/>
              <w:spacing w:line="276" w:lineRule="auto"/>
              <w:jc w:val="left"/>
              <w:rPr>
                <w:rFonts w:ascii="Arial" w:eastAsia="Arial" w:hAnsi="Arial" w:cs="Arial"/>
                <w:sz w:val="20"/>
                <w:szCs w:val="20"/>
              </w:rPr>
            </w:pPr>
            <w:r>
              <w:t>-0.2396 .</w:t>
            </w:r>
          </w:p>
        </w:tc>
      </w:tr>
      <w:tr w:rsidR="0050788D" w14:paraId="162D25F6" w14:textId="77777777">
        <w:trPr>
          <w:trHeight w:val="345"/>
        </w:trPr>
        <w:tc>
          <w:tcPr>
            <w:tcW w:w="226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1320CA18" w14:textId="77777777" w:rsidR="0050788D" w:rsidRDefault="00064112">
            <w:pPr>
              <w:widowControl w:val="0"/>
              <w:spacing w:line="276" w:lineRule="auto"/>
              <w:jc w:val="left"/>
              <w:rPr>
                <w:rFonts w:ascii="Arial" w:eastAsia="Arial" w:hAnsi="Arial" w:cs="Arial"/>
                <w:sz w:val="20"/>
                <w:szCs w:val="20"/>
              </w:rPr>
            </w:pPr>
            <w:r>
              <w:t>opposition = 1</w:t>
            </w:r>
          </w:p>
        </w:tc>
        <w:tc>
          <w:tcPr>
            <w:tcW w:w="1353"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BF5A5A6" w14:textId="77777777" w:rsidR="0050788D" w:rsidRDefault="0050788D">
            <w:pPr>
              <w:widowControl w:val="0"/>
              <w:spacing w:line="276" w:lineRule="auto"/>
              <w:jc w:val="left"/>
              <w:rPr>
                <w:rFonts w:ascii="Arial" w:eastAsia="Arial" w:hAnsi="Arial" w:cs="Arial"/>
                <w:sz w:val="20"/>
                <w:szCs w:val="20"/>
              </w:rPr>
            </w:pPr>
          </w:p>
        </w:tc>
        <w:tc>
          <w:tcPr>
            <w:tcW w:w="1353"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9E0D494" w14:textId="77777777" w:rsidR="0050788D" w:rsidRDefault="0050788D">
            <w:pPr>
              <w:widowControl w:val="0"/>
              <w:spacing w:line="276" w:lineRule="auto"/>
              <w:jc w:val="left"/>
              <w:rPr>
                <w:rFonts w:ascii="Arial" w:eastAsia="Arial" w:hAnsi="Arial" w:cs="Arial"/>
                <w:sz w:val="20"/>
                <w:szCs w:val="20"/>
              </w:rPr>
            </w:pPr>
          </w:p>
        </w:tc>
        <w:tc>
          <w:tcPr>
            <w:tcW w:w="1353"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1481498" w14:textId="77777777" w:rsidR="0050788D" w:rsidRDefault="0050788D">
            <w:pPr>
              <w:widowControl w:val="0"/>
              <w:spacing w:line="276" w:lineRule="auto"/>
              <w:jc w:val="left"/>
              <w:rPr>
                <w:rFonts w:ascii="Arial" w:eastAsia="Arial" w:hAnsi="Arial" w:cs="Arial"/>
                <w:sz w:val="20"/>
                <w:szCs w:val="20"/>
              </w:rPr>
            </w:pPr>
          </w:p>
        </w:tc>
        <w:tc>
          <w:tcPr>
            <w:tcW w:w="1353"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54AFB76" w14:textId="77777777" w:rsidR="0050788D" w:rsidRDefault="00064112">
            <w:pPr>
              <w:widowControl w:val="0"/>
              <w:spacing w:line="276" w:lineRule="auto"/>
              <w:jc w:val="left"/>
              <w:rPr>
                <w:rFonts w:ascii="Arial" w:eastAsia="Arial" w:hAnsi="Arial" w:cs="Arial"/>
                <w:sz w:val="20"/>
                <w:szCs w:val="20"/>
              </w:rPr>
            </w:pPr>
            <w:r>
              <w:t>-0.0182</w:t>
            </w:r>
          </w:p>
        </w:tc>
        <w:tc>
          <w:tcPr>
            <w:tcW w:w="1353"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89DBB74" w14:textId="77777777" w:rsidR="0050788D" w:rsidRDefault="00064112">
            <w:pPr>
              <w:widowControl w:val="0"/>
              <w:spacing w:line="276" w:lineRule="auto"/>
              <w:jc w:val="left"/>
              <w:rPr>
                <w:rFonts w:ascii="Arial" w:eastAsia="Arial" w:hAnsi="Arial" w:cs="Arial"/>
                <w:sz w:val="20"/>
                <w:szCs w:val="20"/>
              </w:rPr>
            </w:pPr>
            <w:r>
              <w:t>-0.1766</w:t>
            </w:r>
          </w:p>
        </w:tc>
      </w:tr>
      <w:tr w:rsidR="0050788D" w14:paraId="274DE726" w14:textId="77777777">
        <w:trPr>
          <w:trHeight w:val="345"/>
        </w:trPr>
        <w:tc>
          <w:tcPr>
            <w:tcW w:w="2260" w:type="dxa"/>
            <w:tcBorders>
              <w:top w:val="single" w:sz="6" w:space="0" w:color="CCCCCC"/>
              <w:left w:val="single" w:sz="6" w:space="0" w:color="000000"/>
              <w:bottom w:val="single" w:sz="6" w:space="0" w:color="CCCCCC"/>
              <w:right w:val="single" w:sz="6" w:space="0" w:color="000000"/>
            </w:tcBorders>
            <w:shd w:val="clear" w:color="auto" w:fill="auto"/>
            <w:tcMar>
              <w:top w:w="40" w:type="dxa"/>
              <w:left w:w="40" w:type="dxa"/>
              <w:bottom w:w="40" w:type="dxa"/>
              <w:right w:w="40" w:type="dxa"/>
            </w:tcMar>
            <w:vAlign w:val="bottom"/>
          </w:tcPr>
          <w:p w14:paraId="5D161985" w14:textId="77777777" w:rsidR="0050788D" w:rsidRDefault="00064112">
            <w:pPr>
              <w:widowControl w:val="0"/>
              <w:spacing w:line="276" w:lineRule="auto"/>
              <w:jc w:val="left"/>
              <w:rPr>
                <w:rFonts w:ascii="Arial" w:eastAsia="Arial" w:hAnsi="Arial" w:cs="Arial"/>
                <w:sz w:val="20"/>
                <w:szCs w:val="20"/>
              </w:rPr>
            </w:pPr>
            <w:r>
              <w:t>R-Squared:</w:t>
            </w:r>
          </w:p>
        </w:tc>
        <w:tc>
          <w:tcPr>
            <w:tcW w:w="1353"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3DDE446" w14:textId="77777777" w:rsidR="0050788D" w:rsidRDefault="00064112">
            <w:pPr>
              <w:widowControl w:val="0"/>
              <w:spacing w:line="276" w:lineRule="auto"/>
              <w:jc w:val="left"/>
              <w:rPr>
                <w:rFonts w:ascii="Arial" w:eastAsia="Arial" w:hAnsi="Arial" w:cs="Arial"/>
                <w:sz w:val="20"/>
                <w:szCs w:val="20"/>
              </w:rPr>
            </w:pPr>
            <w:r>
              <w:t>0.0194</w:t>
            </w:r>
          </w:p>
        </w:tc>
        <w:tc>
          <w:tcPr>
            <w:tcW w:w="1353"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28B2CEA" w14:textId="77777777" w:rsidR="0050788D" w:rsidRDefault="00064112">
            <w:pPr>
              <w:widowControl w:val="0"/>
              <w:spacing w:line="276" w:lineRule="auto"/>
              <w:jc w:val="left"/>
              <w:rPr>
                <w:rFonts w:ascii="Arial" w:eastAsia="Arial" w:hAnsi="Arial" w:cs="Arial"/>
                <w:sz w:val="20"/>
                <w:szCs w:val="20"/>
              </w:rPr>
            </w:pPr>
            <w:r>
              <w:t>0.0226</w:t>
            </w:r>
          </w:p>
        </w:tc>
        <w:tc>
          <w:tcPr>
            <w:tcW w:w="1353"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04704E5" w14:textId="77777777" w:rsidR="0050788D" w:rsidRDefault="00064112">
            <w:pPr>
              <w:widowControl w:val="0"/>
              <w:spacing w:line="276" w:lineRule="auto"/>
              <w:jc w:val="left"/>
              <w:rPr>
                <w:rFonts w:ascii="Arial" w:eastAsia="Arial" w:hAnsi="Arial" w:cs="Arial"/>
                <w:sz w:val="20"/>
                <w:szCs w:val="20"/>
              </w:rPr>
            </w:pPr>
            <w:r>
              <w:t>0.0227</w:t>
            </w:r>
          </w:p>
        </w:tc>
        <w:tc>
          <w:tcPr>
            <w:tcW w:w="1353"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F9390A6" w14:textId="77777777" w:rsidR="0050788D" w:rsidRDefault="00064112">
            <w:pPr>
              <w:widowControl w:val="0"/>
              <w:spacing w:line="276" w:lineRule="auto"/>
              <w:jc w:val="left"/>
              <w:rPr>
                <w:rFonts w:ascii="Arial" w:eastAsia="Arial" w:hAnsi="Arial" w:cs="Arial"/>
                <w:sz w:val="20"/>
                <w:szCs w:val="20"/>
              </w:rPr>
            </w:pPr>
            <w:r>
              <w:t>0.0226</w:t>
            </w:r>
          </w:p>
        </w:tc>
        <w:tc>
          <w:tcPr>
            <w:tcW w:w="1353"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B20E069" w14:textId="77777777" w:rsidR="0050788D" w:rsidRDefault="00064112">
            <w:pPr>
              <w:widowControl w:val="0"/>
              <w:spacing w:line="276" w:lineRule="auto"/>
              <w:jc w:val="left"/>
              <w:rPr>
                <w:rFonts w:ascii="Arial" w:eastAsia="Arial" w:hAnsi="Arial" w:cs="Arial"/>
                <w:sz w:val="20"/>
                <w:szCs w:val="20"/>
              </w:rPr>
            </w:pPr>
            <w:r>
              <w:t>0.0231</w:t>
            </w:r>
          </w:p>
        </w:tc>
      </w:tr>
      <w:tr w:rsidR="0050788D" w14:paraId="74BF37AB" w14:textId="77777777">
        <w:trPr>
          <w:trHeight w:val="345"/>
        </w:trPr>
        <w:tc>
          <w:tcPr>
            <w:tcW w:w="226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72A96FD3" w14:textId="77777777" w:rsidR="0050788D" w:rsidRDefault="00064112">
            <w:pPr>
              <w:widowControl w:val="0"/>
              <w:spacing w:line="276" w:lineRule="auto"/>
              <w:jc w:val="left"/>
              <w:rPr>
                <w:rFonts w:ascii="Arial" w:eastAsia="Arial" w:hAnsi="Arial" w:cs="Arial"/>
                <w:sz w:val="20"/>
                <w:szCs w:val="20"/>
              </w:rPr>
            </w:pPr>
            <w:r>
              <w:t>Adj. R-Squared:</w:t>
            </w:r>
          </w:p>
        </w:tc>
        <w:tc>
          <w:tcPr>
            <w:tcW w:w="1353"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933D561" w14:textId="77777777" w:rsidR="0050788D" w:rsidRDefault="00064112">
            <w:pPr>
              <w:widowControl w:val="0"/>
              <w:spacing w:line="276" w:lineRule="auto"/>
              <w:jc w:val="left"/>
              <w:rPr>
                <w:rFonts w:ascii="Arial" w:eastAsia="Arial" w:hAnsi="Arial" w:cs="Arial"/>
                <w:sz w:val="20"/>
                <w:szCs w:val="20"/>
              </w:rPr>
            </w:pPr>
            <w:r>
              <w:t>-0.0499</w:t>
            </w:r>
          </w:p>
        </w:tc>
        <w:tc>
          <w:tcPr>
            <w:tcW w:w="1353"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48DE174" w14:textId="77777777" w:rsidR="0050788D" w:rsidRDefault="00064112">
            <w:pPr>
              <w:widowControl w:val="0"/>
              <w:spacing w:line="276" w:lineRule="auto"/>
              <w:jc w:val="left"/>
              <w:rPr>
                <w:rFonts w:ascii="Arial" w:eastAsia="Arial" w:hAnsi="Arial" w:cs="Arial"/>
                <w:sz w:val="20"/>
                <w:szCs w:val="20"/>
              </w:rPr>
            </w:pPr>
            <w:r>
              <w:t>-0.0566</w:t>
            </w:r>
          </w:p>
        </w:tc>
        <w:tc>
          <w:tcPr>
            <w:tcW w:w="1353"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20ED23E" w14:textId="77777777" w:rsidR="0050788D" w:rsidRDefault="00064112">
            <w:pPr>
              <w:widowControl w:val="0"/>
              <w:spacing w:line="276" w:lineRule="auto"/>
              <w:jc w:val="left"/>
              <w:rPr>
                <w:rFonts w:ascii="Arial" w:eastAsia="Arial" w:hAnsi="Arial" w:cs="Arial"/>
                <w:sz w:val="20"/>
                <w:szCs w:val="20"/>
              </w:rPr>
            </w:pPr>
            <w:r>
              <w:t>-0.0557</w:t>
            </w:r>
          </w:p>
        </w:tc>
        <w:tc>
          <w:tcPr>
            <w:tcW w:w="1353"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DA469B8" w14:textId="77777777" w:rsidR="0050788D" w:rsidRDefault="00064112">
            <w:pPr>
              <w:widowControl w:val="0"/>
              <w:spacing w:line="276" w:lineRule="auto"/>
              <w:jc w:val="left"/>
              <w:rPr>
                <w:rFonts w:ascii="Arial" w:eastAsia="Arial" w:hAnsi="Arial" w:cs="Arial"/>
                <w:sz w:val="20"/>
                <w:szCs w:val="20"/>
              </w:rPr>
            </w:pPr>
            <w:r>
              <w:t>-0.0559</w:t>
            </w:r>
          </w:p>
        </w:tc>
        <w:tc>
          <w:tcPr>
            <w:tcW w:w="1353"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7787F7A" w14:textId="77777777" w:rsidR="0050788D" w:rsidRDefault="00064112">
            <w:pPr>
              <w:widowControl w:val="0"/>
              <w:spacing w:line="276" w:lineRule="auto"/>
              <w:jc w:val="left"/>
              <w:rPr>
                <w:rFonts w:ascii="Arial" w:eastAsia="Arial" w:hAnsi="Arial" w:cs="Arial"/>
                <w:sz w:val="20"/>
                <w:szCs w:val="20"/>
              </w:rPr>
            </w:pPr>
            <w:r>
              <w:t>-0.0564</w:t>
            </w:r>
          </w:p>
        </w:tc>
      </w:tr>
    </w:tbl>
    <w:p w14:paraId="66C79ED8" w14:textId="59E38554" w:rsidR="0050788D" w:rsidRPr="00FD4B48" w:rsidRDefault="00064112">
      <w:pPr>
        <w:rPr>
          <w:i/>
        </w:rPr>
      </w:pPr>
      <w:r w:rsidRPr="00FD4B48">
        <w:rPr>
          <w:i/>
        </w:rPr>
        <w:t xml:space="preserve">Table </w:t>
      </w:r>
      <w:r w:rsidR="00FD4B48" w:rsidRPr="00FD4B48">
        <w:rPr>
          <w:i/>
        </w:rPr>
        <w:t xml:space="preserve">2: </w:t>
      </w:r>
      <w:r w:rsidR="00504061" w:rsidRPr="00FD4B48">
        <w:rPr>
          <w:i/>
        </w:rPr>
        <w:t xml:space="preserve">Regression results of models with different variables. </w:t>
      </w:r>
      <w:r w:rsidRPr="00FD4B48">
        <w:rPr>
          <w:i/>
        </w:rPr>
        <w:t xml:space="preserve"> </w:t>
      </w:r>
    </w:p>
    <w:p w14:paraId="1325AAE6" w14:textId="1ACA25E5" w:rsidR="0050788D" w:rsidRDefault="00064112">
      <w:r>
        <w:tab/>
        <w:t xml:space="preserve">As shown in Table </w:t>
      </w:r>
      <w:r w:rsidR="00777885">
        <w:t>2</w:t>
      </w:r>
      <w:r>
        <w:t xml:space="preserve">, the dummies on political factors are not included in the regression model 1, but added one by one in model 2, 3 and 4, and altogether in model 5. Unfortunately, the comparison between the first and the latter models indicates insignificance of tight contest and party affiliation. </w:t>
      </w:r>
    </w:p>
    <w:p w14:paraId="2719F8A5" w14:textId="77777777" w:rsidR="0050788D" w:rsidRPr="009675A3" w:rsidRDefault="00064112">
      <w:pPr>
        <w:ind w:firstLine="720"/>
      </w:pPr>
      <w:r>
        <w:t>However, we do have two interesting findings. The first is about GDP per capita (</w:t>
      </w:r>
      <w:proofErr w:type="spellStart"/>
      <w:r>
        <w:rPr>
          <w:i/>
        </w:rPr>
        <w:t>GDP_pc</w:t>
      </w:r>
      <w:proofErr w:type="spellEnd"/>
      <w:r>
        <w:t xml:space="preserve">), which is representative of a region’s economic development and standard of living. GDP per capita is only significant in model 1 and has a negative coefficient. In contrast, the log of value added in </w:t>
      </w:r>
      <w:r>
        <w:lastRenderedPageBreak/>
        <w:t>the agriculture sector is significant in all five models with a positive coefficient consistently. Therefore, it is plausible to argue that it’s not general economic development that is associated with deforestation, but agriculture. Secondly, the coefficient of area used to cultivate soy (</w:t>
      </w:r>
      <w:proofErr w:type="spellStart"/>
      <w:r>
        <w:rPr>
          <w:i/>
        </w:rPr>
        <w:t>area_cultivated_soy</w:t>
      </w:r>
      <w:proofErr w:type="spellEnd"/>
      <w:r>
        <w:t xml:space="preserve">) has a consistently negative coefficient in the models, which suggests more soy production, less deforestation. This can be confusing at first glance, but actually supports some previous findings. In their study on the impact of pasture and soybean, Barona et al. find evidence that an increase of soy displaced pasture further, “leading to deforestation elsewhere”. </w:t>
      </w:r>
      <w:r w:rsidRPr="009675A3">
        <w:t xml:space="preserve">Thus, it is reasonable to get the negative coefficient as data on the area used to cultivate soy and deforestation in the same year is used. </w:t>
      </w:r>
    </w:p>
    <w:p w14:paraId="2A64A989" w14:textId="77777777" w:rsidR="0050788D" w:rsidRDefault="00064112">
      <w:pPr>
        <w:pStyle w:val="Heading2"/>
        <w:numPr>
          <w:ilvl w:val="0"/>
          <w:numId w:val="1"/>
        </w:numPr>
      </w:pPr>
      <w:bookmarkStart w:id="14" w:name="_70h9z6lj292v" w:colFirst="0" w:colLast="0"/>
      <w:bookmarkEnd w:id="14"/>
      <w:r>
        <w:t xml:space="preserve">Conclusion and Discussion </w:t>
      </w:r>
    </w:p>
    <w:p w14:paraId="72C8AD35" w14:textId="4E798CD1" w:rsidR="0050788D" w:rsidRDefault="00064112">
      <w:r>
        <w:tab/>
        <w:t>In conclusion, the project finds that from 2001 to 2017 in</w:t>
      </w:r>
      <w:r w:rsidR="008C15C4">
        <w:t xml:space="preserve"> the</w:t>
      </w:r>
      <w:r>
        <w:t xml:space="preserve"> Brazilian Amazon area, agricultural development, not economic development in general, contributes greatly to deforestation, while there’s no significant correlation between deforestation and tight election or party affiliation. Additionally, soybean production is found to be negatively correlated with deforestation in the same region in the same year, probably due to</w:t>
      </w:r>
      <w:r w:rsidR="00F53FA8">
        <w:t xml:space="preserve"> the</w:t>
      </w:r>
      <w:r>
        <w:t xml:space="preserve"> displacement </w:t>
      </w:r>
      <w:r w:rsidR="00F53FA8">
        <w:t xml:space="preserve">of </w:t>
      </w:r>
      <w:r>
        <w:t xml:space="preserve">deforestation. </w:t>
      </w:r>
    </w:p>
    <w:p w14:paraId="2E2FBF3A" w14:textId="3CB89F46" w:rsidR="0050788D" w:rsidRDefault="00064112" w:rsidP="0059082F">
      <w:r>
        <w:tab/>
        <w:t xml:space="preserve">However, further researches are needed. First of all, the project only studies the impact of political forces in two aspects: tight election or party affiliation. Other political mechanisms need to be explored. Additionally, data on pasture also need to be included so as to explore dynamics between soybean production and cattle ranching along with the other </w:t>
      </w:r>
      <w:r w:rsidR="00DB115E">
        <w:t xml:space="preserve">socio-political-economic </w:t>
      </w:r>
      <w:r>
        <w:t xml:space="preserve">factors listed here. Furthermore, the project initially would like to include the commodity futures price in analysis but it is incompatible with the fixed effect model used. </w:t>
      </w:r>
      <w:r w:rsidR="00BC77DA" w:rsidRPr="0034386B">
        <w:rPr>
          <w:lang w:eastAsia="zh-CN"/>
        </w:rPr>
        <w:t>Other methods need to be considered to analyze the impact of commodity price</w:t>
      </w:r>
      <w:r w:rsidR="00BC77DA">
        <w:rPr>
          <w:lang w:eastAsia="zh-CN"/>
        </w:rPr>
        <w:t xml:space="preserve"> and the</w:t>
      </w:r>
      <w:r w:rsidR="00BC77DA" w:rsidRPr="0034386B">
        <w:rPr>
          <w:lang w:eastAsia="zh-CN"/>
        </w:rPr>
        <w:t xml:space="preserve"> interactive effect </w:t>
      </w:r>
      <w:r w:rsidR="00BC77DA">
        <w:rPr>
          <w:lang w:eastAsia="zh-CN"/>
        </w:rPr>
        <w:t>of</w:t>
      </w:r>
      <w:r w:rsidR="00BC77DA" w:rsidRPr="0034386B">
        <w:rPr>
          <w:lang w:eastAsia="zh-CN"/>
        </w:rPr>
        <w:t xml:space="preserve"> price and export.</w:t>
      </w:r>
    </w:p>
    <w:p w14:paraId="78C7D69A" w14:textId="77777777" w:rsidR="0050788D" w:rsidRDefault="00064112">
      <w:pPr>
        <w:pStyle w:val="Heading2"/>
        <w:ind w:left="0" w:firstLine="0"/>
      </w:pPr>
      <w:bookmarkStart w:id="15" w:name="_qttcqfd0z8p8" w:colFirst="0" w:colLast="0"/>
      <w:bookmarkEnd w:id="15"/>
      <w:r>
        <w:br w:type="page"/>
      </w:r>
    </w:p>
    <w:p w14:paraId="2580DD8A" w14:textId="77777777" w:rsidR="0050788D" w:rsidRDefault="00064112">
      <w:pPr>
        <w:pStyle w:val="Heading2"/>
        <w:numPr>
          <w:ilvl w:val="0"/>
          <w:numId w:val="1"/>
        </w:numPr>
      </w:pPr>
      <w:bookmarkStart w:id="16" w:name="_7m4f9we6ucaf" w:colFirst="0" w:colLast="0"/>
      <w:bookmarkEnd w:id="16"/>
      <w:r>
        <w:lastRenderedPageBreak/>
        <w:t xml:space="preserve">Reference </w:t>
      </w:r>
    </w:p>
    <w:p w14:paraId="5BBFB9E4" w14:textId="77777777" w:rsidR="0050788D" w:rsidRDefault="00064112">
      <w:pPr>
        <w:ind w:left="720"/>
      </w:pPr>
      <w:r>
        <w:t xml:space="preserve">Alves, D. S. “Space-Time Dynamics of Deforestation in Brazilian Amazônia.” International Journal of Remote Sensing, vol. 23, no. 14, Taylor &amp; Francis, Jan. 2002, pp. 2903–08. Taylor and </w:t>
      </w:r>
      <w:proofErr w:type="spellStart"/>
      <w:r>
        <w:t>Francis+NEJM</w:t>
      </w:r>
      <w:proofErr w:type="spellEnd"/>
      <w:r>
        <w:t>, doi:10.1080/01431160110096791.</w:t>
      </w:r>
    </w:p>
    <w:p w14:paraId="654B59F6" w14:textId="77777777" w:rsidR="0050788D" w:rsidRDefault="00064112">
      <w:pPr>
        <w:ind w:left="720"/>
      </w:pPr>
      <w:proofErr w:type="spellStart"/>
      <w:r>
        <w:t>Angelsen</w:t>
      </w:r>
      <w:proofErr w:type="spellEnd"/>
      <w:r>
        <w:t xml:space="preserve">, </w:t>
      </w:r>
      <w:proofErr w:type="spellStart"/>
      <w:r>
        <w:t>Arild</w:t>
      </w:r>
      <w:proofErr w:type="spellEnd"/>
      <w:r>
        <w:t>. “Policies for Reduced Deforestation and Their Impact on Agricultural Production.” Proceedings of the National Academy of Sciences, vol. 107, no. 46, Nov. 2010, pp. 19639–44. www-pnas-org.proxy.library.nyu.edu, doi:10.1073/pnas.0912014107.</w:t>
      </w:r>
    </w:p>
    <w:p w14:paraId="16C70F0E" w14:textId="77777777" w:rsidR="0050788D" w:rsidRDefault="00064112">
      <w:pPr>
        <w:ind w:left="720"/>
      </w:pPr>
      <w:r>
        <w:t>Araujo, Claudio, et al. “Property Rights and Deforestation in the Brazilian Amazon.” Ecological Economics, vol. 68, no. 8, June 2009, pp. 2461–68. ScienceDirect, doi:10.1016/j.ecolecon.2008.12.015.</w:t>
      </w:r>
    </w:p>
    <w:p w14:paraId="6D995A02" w14:textId="77777777" w:rsidR="0050788D" w:rsidRPr="006F6CA4" w:rsidRDefault="00064112">
      <w:pPr>
        <w:ind w:left="720"/>
        <w:rPr>
          <w:lang w:val="pt-BR"/>
        </w:rPr>
      </w:pPr>
      <w:proofErr w:type="spellStart"/>
      <w:r>
        <w:t>Armenteras</w:t>
      </w:r>
      <w:proofErr w:type="spellEnd"/>
      <w:r>
        <w:t xml:space="preserve">, </w:t>
      </w:r>
      <w:proofErr w:type="spellStart"/>
      <w:r>
        <w:t>Dolors</w:t>
      </w:r>
      <w:proofErr w:type="spellEnd"/>
      <w:r>
        <w:t xml:space="preserve">, et al. “National and Regional Determinants of Tropical Deforestation in Colombia.” </w:t>
      </w:r>
      <w:r w:rsidRPr="006F6CA4">
        <w:rPr>
          <w:lang w:val="pt-BR"/>
        </w:rPr>
        <w:t xml:space="preserve">Regional Environmental </w:t>
      </w:r>
      <w:proofErr w:type="spellStart"/>
      <w:r w:rsidRPr="006F6CA4">
        <w:rPr>
          <w:lang w:val="pt-BR"/>
        </w:rPr>
        <w:t>Change</w:t>
      </w:r>
      <w:proofErr w:type="spellEnd"/>
      <w:r w:rsidRPr="006F6CA4">
        <w:rPr>
          <w:lang w:val="pt-BR"/>
        </w:rPr>
        <w:t>, vol. 13, no. 6, Dec. 2013, pp. 1181–93. Springer Link, doi:10.1007/s10113-013-0433-7.</w:t>
      </w:r>
    </w:p>
    <w:p w14:paraId="2F1EFB55" w14:textId="77777777" w:rsidR="0050788D" w:rsidRDefault="00064112">
      <w:pPr>
        <w:ind w:left="720"/>
      </w:pPr>
      <w:r w:rsidRPr="006F6CA4">
        <w:rPr>
          <w:lang w:val="pt-BR"/>
        </w:rPr>
        <w:t xml:space="preserve">Assunção, Juliano, et al. </w:t>
      </w:r>
      <w:r>
        <w:t>“Property-Level Assessment of Change in Forest Clearing Patterns: The Need for Tailoring Policy in the Amazon.” Land Use Policy, vol. 66, July 2017, pp. 18–27.</w:t>
      </w:r>
    </w:p>
    <w:p w14:paraId="529CC86A" w14:textId="77777777" w:rsidR="0050788D" w:rsidRDefault="00064112">
      <w:pPr>
        <w:ind w:left="720"/>
      </w:pPr>
      <w:proofErr w:type="spellStart"/>
      <w:r>
        <w:t>Assunção</w:t>
      </w:r>
      <w:proofErr w:type="spellEnd"/>
      <w:r>
        <w:t xml:space="preserve">, </w:t>
      </w:r>
      <w:proofErr w:type="spellStart"/>
      <w:r>
        <w:t>Juliano</w:t>
      </w:r>
      <w:proofErr w:type="spellEnd"/>
      <w:r>
        <w:t>, and Romero Rocha. “Getting Greener by Going Black: The Priority Municipalities in Brazil.” Environment and Development Economics, vol. 24, no. 2, Apr. 2019, pp. 115–37.</w:t>
      </w:r>
    </w:p>
    <w:p w14:paraId="63C170DC" w14:textId="77777777" w:rsidR="0050788D" w:rsidRDefault="00064112">
      <w:pPr>
        <w:ind w:left="720"/>
      </w:pPr>
      <w:r>
        <w:t>Barber, Christopher P., et al. “Roads, Deforestation, and the Mitigating Effect of Protected Areas in the Amazon.” Biological Conservation, vol. 177, Sept. 2014, pp. 203–09. ScienceDirect, doi:10.1016/j.biocon.2014.07.004.</w:t>
      </w:r>
    </w:p>
    <w:p w14:paraId="0F138669" w14:textId="77777777" w:rsidR="0050788D" w:rsidRDefault="00064112">
      <w:pPr>
        <w:ind w:left="720"/>
      </w:pPr>
      <w:r>
        <w:lastRenderedPageBreak/>
        <w:t>Barona, Elizabeth, et al. “The Role of Pasture and Soybean in Deforestation of the Brazilian Amazon.” Environmental Research Letters, vol. 5, no. 2, Apr. 2010, p. 024002. iopscience-iop-org.proxy.library.nyu.edu, doi:10.1088/1748-9326/5/2/024002.</w:t>
      </w:r>
    </w:p>
    <w:p w14:paraId="7B181F7D" w14:textId="77777777" w:rsidR="0050788D" w:rsidRDefault="00064112">
      <w:pPr>
        <w:ind w:left="720"/>
      </w:pPr>
      <w:r>
        <w:t xml:space="preserve">Cho, </w:t>
      </w:r>
      <w:proofErr w:type="spellStart"/>
      <w:r>
        <w:t>Jaeil</w:t>
      </w:r>
      <w:proofErr w:type="spellEnd"/>
      <w:r>
        <w:t>, et al. “Satellite-Based Assessment of Amazonian Surface Dryness Due to Deforestation.” Remote Sensing Letters, vol. 7, no. 1, 2016, pp. 71–80.</w:t>
      </w:r>
    </w:p>
    <w:p w14:paraId="677D0B33" w14:textId="77777777" w:rsidR="0050788D" w:rsidRDefault="00064112">
      <w:pPr>
        <w:ind w:left="720"/>
      </w:pPr>
      <w:r>
        <w:t>Curtis, Philip G., et al. “Classifying Drivers of Global Forest Loss.” Science, vol. 361, no. 6407, American Association for the Advancement of Science, Sept. 2018, pp. 1108–11. science-sciencemag-org.proxy.library.nyu.edu, doi:10.1126/</w:t>
      </w:r>
      <w:proofErr w:type="gramStart"/>
      <w:r>
        <w:t>science.aau</w:t>
      </w:r>
      <w:proofErr w:type="gramEnd"/>
      <w:r>
        <w:t>3445.</w:t>
      </w:r>
    </w:p>
    <w:p w14:paraId="4323890E" w14:textId="77777777" w:rsidR="0050788D" w:rsidRPr="006F6CA4" w:rsidRDefault="00064112">
      <w:pPr>
        <w:ind w:left="720"/>
        <w:rPr>
          <w:lang w:val="pt-BR"/>
        </w:rPr>
      </w:pPr>
      <w:r w:rsidRPr="006F6CA4">
        <w:rPr>
          <w:lang w:val="pt-BR"/>
        </w:rPr>
        <w:t xml:space="preserve">Da Silveira, Luiz Gustavo Teixeira, et al. </w:t>
      </w:r>
      <w:r>
        <w:t xml:space="preserve">“Precipitation recycling and deforestation in the amazon: A numerical modeling study.” </w:t>
      </w:r>
      <w:r w:rsidRPr="006F6CA4">
        <w:rPr>
          <w:lang w:val="pt-BR"/>
        </w:rPr>
        <w:t>Revista Brasileira De Meteorologia, vol. 32, no. 3, 2017, pp. 417–32.</w:t>
      </w:r>
    </w:p>
    <w:p w14:paraId="454DBCA5" w14:textId="77777777" w:rsidR="0050788D" w:rsidRDefault="00064112">
      <w:pPr>
        <w:ind w:left="720"/>
      </w:pPr>
      <w:r w:rsidRPr="0059082F">
        <w:rPr>
          <w:lang w:val="pt-BR"/>
        </w:rPr>
        <w:t xml:space="preserve">Davidson, Eric A., et al. </w:t>
      </w:r>
      <w:r>
        <w:t>“The Amazon Basin in Transition.” Nature, vol. 481, no. 7381, Jan. 2012, pp. 321–28. www.nature.com, doi:10.1038/nature10717.</w:t>
      </w:r>
    </w:p>
    <w:p w14:paraId="524AE89F" w14:textId="77777777" w:rsidR="0050788D" w:rsidRPr="006F6CA4" w:rsidRDefault="00064112">
      <w:pPr>
        <w:ind w:left="720"/>
        <w:rPr>
          <w:lang w:val="pt-BR"/>
        </w:rPr>
      </w:pPr>
      <w:proofErr w:type="spellStart"/>
      <w:r>
        <w:t>DeFries</w:t>
      </w:r>
      <w:proofErr w:type="spellEnd"/>
      <w:r>
        <w:t xml:space="preserve">, Ruth S., et al. “Deforestation Driven by Urban Population Growth and Agricultural Trade in the Twenty-First Century.” </w:t>
      </w:r>
      <w:proofErr w:type="spellStart"/>
      <w:r w:rsidRPr="006F6CA4">
        <w:rPr>
          <w:lang w:val="pt-BR"/>
        </w:rPr>
        <w:t>Nature</w:t>
      </w:r>
      <w:proofErr w:type="spellEnd"/>
      <w:r w:rsidRPr="006F6CA4">
        <w:rPr>
          <w:lang w:val="pt-BR"/>
        </w:rPr>
        <w:t xml:space="preserve"> </w:t>
      </w:r>
      <w:proofErr w:type="spellStart"/>
      <w:r w:rsidRPr="006F6CA4">
        <w:rPr>
          <w:lang w:val="pt-BR"/>
        </w:rPr>
        <w:t>Geoscience</w:t>
      </w:r>
      <w:proofErr w:type="spellEnd"/>
      <w:r w:rsidRPr="006F6CA4">
        <w:rPr>
          <w:lang w:val="pt-BR"/>
        </w:rPr>
        <w:t>, vol. 3, no. 3, Mar. 2010, pp. 178–81. www.nature.com, doi:10.1038/ngeo756.</w:t>
      </w:r>
    </w:p>
    <w:p w14:paraId="1ECAFE12" w14:textId="77777777" w:rsidR="0050788D" w:rsidRDefault="00064112">
      <w:pPr>
        <w:ind w:left="720"/>
      </w:pPr>
      <w:proofErr w:type="spellStart"/>
      <w:r>
        <w:t>Fearnside</w:t>
      </w:r>
      <w:proofErr w:type="spellEnd"/>
      <w:r>
        <w:t xml:space="preserve">, Philip M. “Brazil’s Cuiabá- </w:t>
      </w:r>
      <w:proofErr w:type="spellStart"/>
      <w:r>
        <w:t>Santarém</w:t>
      </w:r>
      <w:proofErr w:type="spellEnd"/>
      <w:r>
        <w:t xml:space="preserve"> (BR-163) Highway: The Environmental Cost of Paving a Soybean Corridor through the Amazon.” Environmental Management, vol. 39, no. 5, May 2007, pp. 601–14. PubMed, doi:10.1007/s00267-006-0149-2.</w:t>
      </w:r>
    </w:p>
    <w:p w14:paraId="6C81B800" w14:textId="77777777" w:rsidR="0050788D" w:rsidRDefault="00064112">
      <w:pPr>
        <w:ind w:left="720"/>
      </w:pPr>
      <w:proofErr w:type="spellStart"/>
      <w:r>
        <w:t>Gasparri</w:t>
      </w:r>
      <w:proofErr w:type="spellEnd"/>
      <w:r>
        <w:t>, N. I., et al. “Linkages between Soybean and Neotropical Deforestation: Coupling and Transient Decoupling Dynamics in a Multi-Decadal Analysis.” Global Environmental Change, vol. 23, no. 6, Dec. 2013, pp. 1605–14. ScienceDirect, doi:10.1016/j.gloenvcha.2013.09.007.</w:t>
      </w:r>
    </w:p>
    <w:p w14:paraId="477CD26F" w14:textId="77777777" w:rsidR="0050788D" w:rsidRDefault="00064112">
      <w:pPr>
        <w:ind w:left="720"/>
      </w:pPr>
      <w:proofErr w:type="spellStart"/>
      <w:r>
        <w:lastRenderedPageBreak/>
        <w:t>Gollnow</w:t>
      </w:r>
      <w:proofErr w:type="spellEnd"/>
      <w:r>
        <w:t xml:space="preserve">, Florian, and </w:t>
      </w:r>
      <w:proofErr w:type="spellStart"/>
      <w:r>
        <w:t>Tobia</w:t>
      </w:r>
      <w:proofErr w:type="spellEnd"/>
      <w:r>
        <w:t xml:space="preserve"> Lakes. “Policy Change, Land Use, and Agriculture: The Case of Soy Production and Cattle Ranching in Brazil, 2001–2012.” Applied Geography, vol. 55, Dec. 2014, pp. 203–11. EBSCOhost, doi:10.1016/j.apgeog.2014.09.003.</w:t>
      </w:r>
    </w:p>
    <w:p w14:paraId="1AA1BEAC" w14:textId="77777777" w:rsidR="0050788D" w:rsidRDefault="00064112">
      <w:pPr>
        <w:ind w:left="720"/>
      </w:pPr>
      <w:r>
        <w:t>Hajjar, R., et al. “Scaling up Sustainability in Commodity Agriculture: Transferability of Governance Mechanisms across the Coffee and Cattle Sectors in Brazil.” Journal of Cleaner Production, vol. 206, Jan. 2019, pp. 124–32. EBSCOhost, doi:10.1016/j.jclepro.2018.09.102.</w:t>
      </w:r>
    </w:p>
    <w:p w14:paraId="4A1C97DD" w14:textId="77777777" w:rsidR="0050788D" w:rsidRDefault="00064112">
      <w:pPr>
        <w:ind w:left="720"/>
      </w:pPr>
      <w:proofErr w:type="spellStart"/>
      <w:r>
        <w:t>Hosonuma</w:t>
      </w:r>
      <w:proofErr w:type="spellEnd"/>
      <w:r>
        <w:t>, Noriko, et al. “An Assessment of Deforestation and Forest Degradation Drivers in Developing Countries.” Environmental Research Letters, vol. 7, no. 4, IOP Publishing, Oct. 2012, p. 044009. Institute of Physics, doi:10.1088/1748-9326/7/4/044009.</w:t>
      </w:r>
    </w:p>
    <w:p w14:paraId="45FAC8C9" w14:textId="77777777" w:rsidR="0050788D" w:rsidRDefault="00064112">
      <w:pPr>
        <w:ind w:left="720"/>
      </w:pPr>
      <w:r>
        <w:t>Houghton, R. A. “Carbon Emissions and the Drivers of Deforestation and Forest Degradation in the Tropics.” Current Opinion in Environmental Sustainability, vol. 4, no. 6, Dec. 2012, pp. 597–603. ScienceDirect, doi:10.1016/j.cosust.2012.06.006.</w:t>
      </w:r>
    </w:p>
    <w:p w14:paraId="40F59625" w14:textId="77777777" w:rsidR="0050788D" w:rsidRDefault="00064112">
      <w:pPr>
        <w:ind w:left="720"/>
      </w:pPr>
      <w:proofErr w:type="spellStart"/>
      <w:r>
        <w:t>Laurance</w:t>
      </w:r>
      <w:proofErr w:type="spellEnd"/>
      <w:r>
        <w:t xml:space="preserve">, William F., Ana K. M. </w:t>
      </w:r>
      <w:proofErr w:type="spellStart"/>
      <w:r>
        <w:t>Albernaz</w:t>
      </w:r>
      <w:proofErr w:type="spellEnd"/>
      <w:r>
        <w:t>, et al. “Deforestation in Amazonia.” Science, vol. 304, no. 5674, May 2004, pp. 1109–11. science-sciencemag-org.proxy.library.nyu.edu, doi:10.1126/science.304.5674.1109b.</w:t>
      </w:r>
    </w:p>
    <w:p w14:paraId="288DDC17" w14:textId="77777777" w:rsidR="0050788D" w:rsidRDefault="00064112">
      <w:pPr>
        <w:ind w:left="720"/>
      </w:pPr>
      <w:proofErr w:type="spellStart"/>
      <w:r>
        <w:t>Laurance</w:t>
      </w:r>
      <w:proofErr w:type="spellEnd"/>
      <w:r>
        <w:t xml:space="preserve">, William F., Miriam </w:t>
      </w:r>
      <w:proofErr w:type="spellStart"/>
      <w:r>
        <w:t>Goosem</w:t>
      </w:r>
      <w:proofErr w:type="spellEnd"/>
      <w:r>
        <w:t>, et al. “Impacts of Roads and Linear Clearings on Tropical Forests.” Trends in Ecology &amp; Evolution, vol. 24, no. 12, Dec. 2009, pp. 659–69. PubMed, doi:10.1016/j.tree.2009.06.009.</w:t>
      </w:r>
    </w:p>
    <w:p w14:paraId="65411F3E" w14:textId="77777777" w:rsidR="0050788D" w:rsidRDefault="00064112">
      <w:pPr>
        <w:ind w:left="720"/>
      </w:pPr>
      <w:proofErr w:type="spellStart"/>
      <w:r>
        <w:t>Laurance</w:t>
      </w:r>
      <w:proofErr w:type="spellEnd"/>
      <w:r>
        <w:t>, William F. “Switch to Corn Promotes Amazon Deforestation.” Science, vol. 318, no. 5857, Dec. 2007, pp. 1721–1721. science-sciencemag-org.proxy.library.nyu.edu, doi:10.1126/science.318.5857.1721b.</w:t>
      </w:r>
    </w:p>
    <w:p w14:paraId="0E5872E8" w14:textId="77777777" w:rsidR="0050788D" w:rsidRDefault="00064112">
      <w:pPr>
        <w:ind w:left="720"/>
      </w:pPr>
      <w:r>
        <w:t>Lima, André, et al. “Land Use and Land Cover Changes Determine the Spatial Relationship between Fire and Deforestation in the Brazilian Amazon.” Applied Geography, vol. 34, May 2012, pp. 239–46. EBSCOhost, doi:10.1016/j.apgeog.2011.10.013.</w:t>
      </w:r>
    </w:p>
    <w:p w14:paraId="723CD88A" w14:textId="77777777" w:rsidR="0050788D" w:rsidRPr="006F6CA4" w:rsidRDefault="00064112">
      <w:pPr>
        <w:ind w:left="720"/>
        <w:rPr>
          <w:lang w:val="pt-BR"/>
        </w:rPr>
      </w:pPr>
      <w:r>
        <w:lastRenderedPageBreak/>
        <w:t>López-</w:t>
      </w:r>
      <w:proofErr w:type="spellStart"/>
      <w:r>
        <w:t>Carr</w:t>
      </w:r>
      <w:proofErr w:type="spellEnd"/>
      <w:r>
        <w:t xml:space="preserve">, David, and Jason </w:t>
      </w:r>
      <w:proofErr w:type="spellStart"/>
      <w:r>
        <w:t>Burgdorfer</w:t>
      </w:r>
      <w:proofErr w:type="spellEnd"/>
      <w:r>
        <w:t xml:space="preserve">. “Deforestation Drivers: Population, Migration, and Tropical Land Use.” Environment: Science and Policy for Sustainable Development, vol. 55, no. 1, Routledge, Jan. 2013, pp. 3–11. </w:t>
      </w:r>
      <w:r w:rsidRPr="006F6CA4">
        <w:rPr>
          <w:lang w:val="pt-BR"/>
        </w:rPr>
        <w:t xml:space="preserve">Taylor </w:t>
      </w:r>
      <w:proofErr w:type="spellStart"/>
      <w:r w:rsidRPr="006F6CA4">
        <w:rPr>
          <w:lang w:val="pt-BR"/>
        </w:rPr>
        <w:t>and</w:t>
      </w:r>
      <w:proofErr w:type="spellEnd"/>
      <w:r w:rsidRPr="006F6CA4">
        <w:rPr>
          <w:lang w:val="pt-BR"/>
        </w:rPr>
        <w:t xml:space="preserve"> </w:t>
      </w:r>
      <w:proofErr w:type="spellStart"/>
      <w:r w:rsidRPr="006F6CA4">
        <w:rPr>
          <w:lang w:val="pt-BR"/>
        </w:rPr>
        <w:t>Francis+NEJM</w:t>
      </w:r>
      <w:proofErr w:type="spellEnd"/>
      <w:r w:rsidRPr="006F6CA4">
        <w:rPr>
          <w:lang w:val="pt-BR"/>
        </w:rPr>
        <w:t>, doi:10.1080/00139157.2013.748385.</w:t>
      </w:r>
    </w:p>
    <w:p w14:paraId="234C110F" w14:textId="77777777" w:rsidR="0050788D" w:rsidRDefault="00064112">
      <w:pPr>
        <w:ind w:left="720"/>
      </w:pPr>
      <w:r w:rsidRPr="006F6CA4">
        <w:rPr>
          <w:lang w:val="pt-BR"/>
        </w:rPr>
        <w:t xml:space="preserve">Macedo, Marcia N., et al. </w:t>
      </w:r>
      <w:r>
        <w:t>“Decoupling of Deforestation and Soy Production in the Southern Amazon during the Late 2000s.” Proceedings of the National Academy of Sciences, vol. 109, no. 4, Jan. 2012, pp. 1341–46. www-pnas-org.proxy.library.nyu.edu, doi:10.1073/pnas.1111374109.</w:t>
      </w:r>
    </w:p>
    <w:p w14:paraId="383727B8" w14:textId="77777777" w:rsidR="0050788D" w:rsidRDefault="00064112">
      <w:pPr>
        <w:ind w:left="720"/>
      </w:pPr>
      <w:r>
        <w:t>Nepstad, Daniel C., et al. “Globalization of the Amazon Soy and Beef Industries: Opportunities for Conservation.” Conservation Biology, vol. 20, no. 6, 2006, pp. 1595–603. Wiley Online Library, doi:10.1111/j.1523-1739.2006.00510.x.</w:t>
      </w:r>
    </w:p>
    <w:p w14:paraId="36FB8B52" w14:textId="77777777" w:rsidR="0050788D" w:rsidRDefault="00064112">
      <w:pPr>
        <w:ind w:left="720"/>
      </w:pPr>
      <w:proofErr w:type="spellStart"/>
      <w:r>
        <w:t>Pailler</w:t>
      </w:r>
      <w:proofErr w:type="spellEnd"/>
      <w:r>
        <w:t>, Sharon. “Re-Election Incentives and Deforestation Cycles in the Brazilian Amazon.” Journal of Environmental Economics and Management, vol. 88, Mar. 2018, pp. 345–65. ScienceDirect, doi:10.1016/j.jeem.2018.01.008.</w:t>
      </w:r>
    </w:p>
    <w:p w14:paraId="6B1C9B95" w14:textId="77777777" w:rsidR="0050788D" w:rsidRDefault="00064112">
      <w:pPr>
        <w:ind w:left="720"/>
      </w:pPr>
      <w:proofErr w:type="spellStart"/>
      <w:r w:rsidRPr="006F6CA4">
        <w:rPr>
          <w:lang w:val="pt-BR"/>
        </w:rPr>
        <w:t>Paneque-Gálvez</w:t>
      </w:r>
      <w:proofErr w:type="spellEnd"/>
      <w:r w:rsidRPr="006F6CA4">
        <w:rPr>
          <w:lang w:val="pt-BR"/>
        </w:rPr>
        <w:t xml:space="preserve">, Jaime, et al. </w:t>
      </w:r>
      <w:r>
        <w:t>“Land Tenure and Forest Cover Change. The Case of Southwestern Beni, Bolivian Amazon, 1986–2009.” Applied Geography, vol. 43, Sept. 2013, pp. 113–26. ScienceDirect, doi:10.1016/j.apgeog.2013.06.005.</w:t>
      </w:r>
    </w:p>
    <w:p w14:paraId="43899851" w14:textId="77777777" w:rsidR="0050788D" w:rsidRDefault="00064112">
      <w:pPr>
        <w:ind w:left="720"/>
      </w:pPr>
      <w:r>
        <w:t>Richards, Peter D., et al. “Exchange Rates, Soybean Supply Response, and Deforestation in South America.” Global Environmental Change, vol. 22, no. 2, May 2012, pp. 454–62. EBSCOhost, doi:10.1016/j.gloenvcha.2012.01.004.</w:t>
      </w:r>
    </w:p>
    <w:p w14:paraId="10A53891" w14:textId="77777777" w:rsidR="0050788D" w:rsidRDefault="00064112">
      <w:pPr>
        <w:ind w:left="720"/>
      </w:pPr>
      <w:r w:rsidRPr="006F6CA4">
        <w:rPr>
          <w:lang w:val="pt-BR"/>
        </w:rPr>
        <w:t xml:space="preserve">Rodrigues-Filho, Saulo, et al. </w:t>
      </w:r>
      <w:r>
        <w:t>“Election-Driven Weakening of Deforestation Control in the Brazilian Amazon.” Land Use Policy, vol. 43, Feb. 2015, pp. 111–18. ScienceDirect, doi:10.1016/j.landusepol.2014.11.002.</w:t>
      </w:r>
    </w:p>
    <w:p w14:paraId="2D77BDB0" w14:textId="77777777" w:rsidR="0050788D" w:rsidRDefault="00064112">
      <w:pPr>
        <w:ind w:left="720"/>
      </w:pPr>
      <w:r>
        <w:lastRenderedPageBreak/>
        <w:t xml:space="preserve">Sauer, </w:t>
      </w:r>
      <w:proofErr w:type="spellStart"/>
      <w:r>
        <w:t>Sérgio</w:t>
      </w:r>
      <w:proofErr w:type="spellEnd"/>
      <w:r>
        <w:t>. “Soy Expansion into the Agricultural Frontiers of the Brazilian Amazon: The Agribusiness Economy and Its Social and Environmental Conflicts.” Land Use Policy, vol. 79, Dec. 2018, pp. 326–38. EBSCOhost, doi:10.1016/j.landusepol.2018.08.030.</w:t>
      </w:r>
    </w:p>
    <w:p w14:paraId="65B4C674" w14:textId="77777777" w:rsidR="0050788D" w:rsidRDefault="00064112">
      <w:pPr>
        <w:ind w:left="720"/>
      </w:pPr>
      <w:r>
        <w:t>Sy, V. De, et al. “Land Use Patterns and Related Carbon Losses Following Deforestation in South America.” Environmental Research Letters, vol. 10, no. 12, IOP Publishing, Nov. 2015, p. 124004. Institute of Physics, doi:10.1088/1748-9326/10/12/124004.</w:t>
      </w:r>
    </w:p>
    <w:p w14:paraId="632E2ED9" w14:textId="77777777" w:rsidR="0050788D" w:rsidRDefault="00064112">
      <w:pPr>
        <w:ind w:left="720"/>
      </w:pPr>
      <w:proofErr w:type="spellStart"/>
      <w:r>
        <w:t>Tacconi</w:t>
      </w:r>
      <w:proofErr w:type="spellEnd"/>
      <w:r>
        <w:t>, Luca, et al. “Law Enforcement and Deforestation: Lessons for Indonesia from Brazil.” Forest Policy and Economics, vol. 108, Nov. 2019. EBSCOhost, doi:10.1016/j.forpol.2019.05.029.</w:t>
      </w:r>
    </w:p>
    <w:p w14:paraId="7DC82B72" w14:textId="77777777" w:rsidR="0050788D" w:rsidRDefault="00064112">
      <w:pPr>
        <w:ind w:left="720"/>
      </w:pPr>
      <w:proofErr w:type="spellStart"/>
      <w:r>
        <w:t>Tumusiime</w:t>
      </w:r>
      <w:proofErr w:type="spellEnd"/>
      <w:r>
        <w:t xml:space="preserve">, David </w:t>
      </w:r>
      <w:proofErr w:type="spellStart"/>
      <w:r>
        <w:t>Mwesigye</w:t>
      </w:r>
      <w:proofErr w:type="spellEnd"/>
      <w:r>
        <w:t>, et al. “Policy and Institutional Drivers of Deforestation.” Environmental Policy and Law, vol. 48, no. 2, 2018, pp. 137–44.</w:t>
      </w:r>
    </w:p>
    <w:p w14:paraId="0337B4D8" w14:textId="77777777" w:rsidR="0050788D" w:rsidRDefault="00064112">
      <w:pPr>
        <w:ind w:left="720"/>
      </w:pPr>
      <w:proofErr w:type="spellStart"/>
      <w:r>
        <w:t>Verburg</w:t>
      </w:r>
      <w:proofErr w:type="spellEnd"/>
      <w:r>
        <w:t>, René, et al. “The Impact of Commodity Price and Conservation Policy Scenarios on Deforestation and Agricultural Land Use in a Frontier Area within the Amazon.” Land Use Policy, vol. 37, Mar. 2014, pp. 14–26. ScienceDirect, doi:10.1016/j.landusepol.2012.10.003.</w:t>
      </w:r>
    </w:p>
    <w:sectPr w:rsidR="0050788D">
      <w:headerReference w:type="even" r:id="rId17"/>
      <w:headerReference w:type="default" r:id="rId18"/>
      <w:footerReference w:type="even" r:id="rId19"/>
      <w:footerReference w:type="default" r:id="rId20"/>
      <w:headerReference w:type="first" r:id="rId21"/>
      <w:footerReference w:type="first" r:id="rId22"/>
      <w:type w:val="continuous"/>
      <w:pgSz w:w="11906" w:h="16838"/>
      <w:pgMar w:top="1440" w:right="1440" w:bottom="1440" w:left="1440" w:header="720" w:footer="720" w:gutter="0"/>
      <w:cols w:space="720" w:equalWidth="0">
        <w:col w:w="9360"/>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B87756" w14:textId="77777777" w:rsidR="00326889" w:rsidRDefault="00326889">
      <w:pPr>
        <w:spacing w:line="240" w:lineRule="auto"/>
      </w:pPr>
      <w:r>
        <w:separator/>
      </w:r>
    </w:p>
  </w:endnote>
  <w:endnote w:type="continuationSeparator" w:id="0">
    <w:p w14:paraId="7E1C8FD1" w14:textId="77777777" w:rsidR="00326889" w:rsidRDefault="003268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altName w:val="Sylfaen"/>
    <w:panose1 w:val="020B0604020202020204"/>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9625B" w14:textId="77777777" w:rsidR="007F2A13" w:rsidRDefault="007F2A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26C7A" w14:textId="77777777" w:rsidR="007F2A13" w:rsidRDefault="007F2A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14403" w14:textId="77777777" w:rsidR="0050788D" w:rsidRDefault="0050788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6F42FA" w14:textId="77777777" w:rsidR="00326889" w:rsidRDefault="00326889">
      <w:pPr>
        <w:spacing w:line="240" w:lineRule="auto"/>
      </w:pPr>
      <w:r>
        <w:separator/>
      </w:r>
    </w:p>
  </w:footnote>
  <w:footnote w:type="continuationSeparator" w:id="0">
    <w:p w14:paraId="6EDB9B2F" w14:textId="77777777" w:rsidR="00326889" w:rsidRDefault="003268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183F3F" w14:textId="77777777" w:rsidR="007F2A13" w:rsidRDefault="007F2A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E2B39" w14:textId="0486F720" w:rsidR="0050788D" w:rsidRDefault="00064112">
    <w:pPr>
      <w:jc w:val="right"/>
    </w:pPr>
    <w:r>
      <w:fldChar w:fldCharType="begin"/>
    </w:r>
    <w:r>
      <w:instrText>PAGE</w:instrText>
    </w:r>
    <w:r>
      <w:fldChar w:fldCharType="separate"/>
    </w:r>
    <w:r w:rsidR="00285377">
      <w:rPr>
        <w:noProof/>
      </w:rPr>
      <w:t>18</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09A97B" w14:textId="77777777" w:rsidR="0050788D" w:rsidRDefault="0050788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B27DF6"/>
    <w:multiLevelType w:val="multilevel"/>
    <w:tmpl w:val="421EE7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7BE00666"/>
    <w:multiLevelType w:val="multilevel"/>
    <w:tmpl w:val="620E39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displayBackgroundShape/>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88D"/>
    <w:rsid w:val="00064112"/>
    <w:rsid w:val="000C45DA"/>
    <w:rsid w:val="000F02AF"/>
    <w:rsid w:val="000F5D7D"/>
    <w:rsid w:val="001013A2"/>
    <w:rsid w:val="00101AC7"/>
    <w:rsid w:val="0012210E"/>
    <w:rsid w:val="001238FA"/>
    <w:rsid w:val="0013405E"/>
    <w:rsid w:val="00136A44"/>
    <w:rsid w:val="00160BE4"/>
    <w:rsid w:val="001F0908"/>
    <w:rsid w:val="001F0BC4"/>
    <w:rsid w:val="00237D32"/>
    <w:rsid w:val="002474D0"/>
    <w:rsid w:val="00285377"/>
    <w:rsid w:val="00292A5A"/>
    <w:rsid w:val="002A7806"/>
    <w:rsid w:val="002F59A8"/>
    <w:rsid w:val="00326889"/>
    <w:rsid w:val="0036679F"/>
    <w:rsid w:val="003E706C"/>
    <w:rsid w:val="00490BC6"/>
    <w:rsid w:val="004E0B6C"/>
    <w:rsid w:val="00504061"/>
    <w:rsid w:val="0050788D"/>
    <w:rsid w:val="005468BB"/>
    <w:rsid w:val="00551063"/>
    <w:rsid w:val="0059082F"/>
    <w:rsid w:val="005B0C41"/>
    <w:rsid w:val="005C7B43"/>
    <w:rsid w:val="005D35E3"/>
    <w:rsid w:val="0064630E"/>
    <w:rsid w:val="00690C13"/>
    <w:rsid w:val="006F6CA4"/>
    <w:rsid w:val="007129BA"/>
    <w:rsid w:val="00716273"/>
    <w:rsid w:val="00735B28"/>
    <w:rsid w:val="00740171"/>
    <w:rsid w:val="00777885"/>
    <w:rsid w:val="007D317E"/>
    <w:rsid w:val="007F2A13"/>
    <w:rsid w:val="008074E1"/>
    <w:rsid w:val="00815BA2"/>
    <w:rsid w:val="00824689"/>
    <w:rsid w:val="00863253"/>
    <w:rsid w:val="008C15C4"/>
    <w:rsid w:val="0092137C"/>
    <w:rsid w:val="009675A3"/>
    <w:rsid w:val="009C2B82"/>
    <w:rsid w:val="009C5C17"/>
    <w:rsid w:val="00A0245E"/>
    <w:rsid w:val="00A2232F"/>
    <w:rsid w:val="00A455DA"/>
    <w:rsid w:val="00A477B0"/>
    <w:rsid w:val="00AA13F9"/>
    <w:rsid w:val="00AF7B2A"/>
    <w:rsid w:val="00B018EF"/>
    <w:rsid w:val="00B47997"/>
    <w:rsid w:val="00B572A7"/>
    <w:rsid w:val="00B60FFB"/>
    <w:rsid w:val="00BA7077"/>
    <w:rsid w:val="00BC6748"/>
    <w:rsid w:val="00BC77DA"/>
    <w:rsid w:val="00BE0366"/>
    <w:rsid w:val="00BE608D"/>
    <w:rsid w:val="00C0498B"/>
    <w:rsid w:val="00C122FB"/>
    <w:rsid w:val="00C67571"/>
    <w:rsid w:val="00CC132D"/>
    <w:rsid w:val="00D5466F"/>
    <w:rsid w:val="00DA120D"/>
    <w:rsid w:val="00DB115E"/>
    <w:rsid w:val="00E27DA9"/>
    <w:rsid w:val="00E42621"/>
    <w:rsid w:val="00E50E44"/>
    <w:rsid w:val="00EF775F"/>
    <w:rsid w:val="00F24607"/>
    <w:rsid w:val="00F448D6"/>
    <w:rsid w:val="00F53FA8"/>
    <w:rsid w:val="00F56AF9"/>
    <w:rsid w:val="00FA38D9"/>
    <w:rsid w:val="00FD4B48"/>
    <w:rsid w:val="00FF036D"/>
    <w:rsid w:val="00FF0E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88996D"/>
  <w15:docId w15:val="{A99C213E-74B6-4D47-8484-F09602F5E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sz w:val="24"/>
        <w:szCs w:val="24"/>
        <w:lang w:val="en" w:eastAsia="en-US" w:bidi="ar-SA"/>
      </w:rPr>
    </w:rPrDefault>
    <w:pPrDefault>
      <w:pPr>
        <w:spacing w:line="48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jc w:val="center"/>
      <w:outlineLvl w:val="0"/>
    </w:pPr>
    <w:rPr>
      <w:b/>
    </w:rPr>
  </w:style>
  <w:style w:type="paragraph" w:styleId="Heading2">
    <w:name w:val="heading 2"/>
    <w:basedOn w:val="Normal"/>
    <w:next w:val="Normal"/>
    <w:pPr>
      <w:keepNext/>
      <w:keepLines/>
      <w:ind w:left="720" w:hanging="360"/>
      <w:outlineLvl w:val="1"/>
    </w:pPr>
    <w:rPr>
      <w:b/>
    </w:rPr>
  </w:style>
  <w:style w:type="paragraph" w:styleId="Heading3">
    <w:name w:val="heading 3"/>
    <w:basedOn w:val="Normal"/>
    <w:next w:val="Normal"/>
    <w:pPr>
      <w:keepNext/>
      <w:keepLines/>
      <w:outlineLvl w:val="2"/>
    </w:pPr>
    <w:rPr>
      <w:b/>
      <w:i/>
    </w:rPr>
  </w:style>
  <w:style w:type="paragraph" w:styleId="Heading4">
    <w:name w:val="heading 4"/>
    <w:basedOn w:val="Normal"/>
    <w:next w:val="Normal"/>
    <w:pPr>
      <w:keepNext/>
      <w:keepLines/>
      <w:outlineLvl w:val="3"/>
    </w:pPr>
    <w:rPr>
      <w:b/>
      <w:i/>
    </w:rPr>
  </w:style>
  <w:style w:type="paragraph" w:styleId="Heading5">
    <w:name w:val="heading 5"/>
    <w:basedOn w:val="Normal"/>
    <w:next w:val="Normal"/>
    <w:pPr>
      <w:keepNext/>
      <w:keepLines/>
      <w:spacing w:before="240" w:after="80"/>
      <w:outlineLvl w:val="4"/>
    </w:pPr>
    <w:rPr>
      <w:color w:val="666666"/>
      <w:sz w:val="22"/>
      <w:szCs w:val="22"/>
    </w:rPr>
  </w:style>
  <w:style w:type="paragraph" w:styleId="Heading6">
    <w:name w:val="heading 6"/>
    <w:basedOn w:val="Normal"/>
    <w:next w:val="Normal"/>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character" w:styleId="CommentReference">
    <w:name w:val="annotation reference"/>
    <w:basedOn w:val="DefaultParagraphFont"/>
    <w:uiPriority w:val="99"/>
    <w:semiHidden/>
    <w:unhideWhenUsed/>
    <w:rsid w:val="00C67571"/>
    <w:rPr>
      <w:sz w:val="16"/>
      <w:szCs w:val="16"/>
    </w:rPr>
  </w:style>
  <w:style w:type="paragraph" w:styleId="CommentText">
    <w:name w:val="annotation text"/>
    <w:basedOn w:val="Normal"/>
    <w:link w:val="CommentTextChar"/>
    <w:uiPriority w:val="99"/>
    <w:semiHidden/>
    <w:unhideWhenUsed/>
    <w:rsid w:val="00C67571"/>
    <w:pPr>
      <w:spacing w:line="240" w:lineRule="auto"/>
    </w:pPr>
    <w:rPr>
      <w:sz w:val="20"/>
      <w:szCs w:val="20"/>
    </w:rPr>
  </w:style>
  <w:style w:type="character" w:customStyle="1" w:styleId="CommentTextChar">
    <w:name w:val="Comment Text Char"/>
    <w:basedOn w:val="DefaultParagraphFont"/>
    <w:link w:val="CommentText"/>
    <w:uiPriority w:val="99"/>
    <w:semiHidden/>
    <w:rsid w:val="00C67571"/>
    <w:rPr>
      <w:sz w:val="20"/>
      <w:szCs w:val="20"/>
    </w:rPr>
  </w:style>
  <w:style w:type="paragraph" w:styleId="CommentSubject">
    <w:name w:val="annotation subject"/>
    <w:basedOn w:val="CommentText"/>
    <w:next w:val="CommentText"/>
    <w:link w:val="CommentSubjectChar"/>
    <w:uiPriority w:val="99"/>
    <w:semiHidden/>
    <w:unhideWhenUsed/>
    <w:rsid w:val="00C67571"/>
    <w:rPr>
      <w:b/>
      <w:bCs/>
    </w:rPr>
  </w:style>
  <w:style w:type="character" w:customStyle="1" w:styleId="CommentSubjectChar">
    <w:name w:val="Comment Subject Char"/>
    <w:basedOn w:val="CommentTextChar"/>
    <w:link w:val="CommentSubject"/>
    <w:uiPriority w:val="99"/>
    <w:semiHidden/>
    <w:rsid w:val="00C67571"/>
    <w:rPr>
      <w:b/>
      <w:bCs/>
      <w:sz w:val="20"/>
      <w:szCs w:val="20"/>
    </w:rPr>
  </w:style>
  <w:style w:type="paragraph" w:styleId="BalloonText">
    <w:name w:val="Balloon Text"/>
    <w:basedOn w:val="Normal"/>
    <w:link w:val="BalloonTextChar"/>
    <w:uiPriority w:val="99"/>
    <w:semiHidden/>
    <w:unhideWhenUsed/>
    <w:rsid w:val="00C6757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7571"/>
    <w:rPr>
      <w:rFonts w:ascii="Segoe UI" w:hAnsi="Segoe UI" w:cs="Segoe UI"/>
      <w:sz w:val="18"/>
      <w:szCs w:val="18"/>
    </w:rPr>
  </w:style>
  <w:style w:type="paragraph" w:styleId="Header">
    <w:name w:val="header"/>
    <w:basedOn w:val="Normal"/>
    <w:link w:val="HeaderChar"/>
    <w:uiPriority w:val="99"/>
    <w:unhideWhenUsed/>
    <w:rsid w:val="007F2A13"/>
    <w:pPr>
      <w:tabs>
        <w:tab w:val="center" w:pos="4680"/>
        <w:tab w:val="right" w:pos="9360"/>
      </w:tabs>
      <w:spacing w:line="240" w:lineRule="auto"/>
    </w:pPr>
  </w:style>
  <w:style w:type="character" w:customStyle="1" w:styleId="HeaderChar">
    <w:name w:val="Header Char"/>
    <w:basedOn w:val="DefaultParagraphFont"/>
    <w:link w:val="Header"/>
    <w:uiPriority w:val="99"/>
    <w:rsid w:val="007F2A13"/>
  </w:style>
  <w:style w:type="paragraph" w:styleId="Footer">
    <w:name w:val="footer"/>
    <w:basedOn w:val="Normal"/>
    <w:link w:val="FooterChar"/>
    <w:uiPriority w:val="99"/>
    <w:unhideWhenUsed/>
    <w:rsid w:val="007F2A13"/>
    <w:pPr>
      <w:tabs>
        <w:tab w:val="center" w:pos="4680"/>
        <w:tab w:val="right" w:pos="9360"/>
      </w:tabs>
      <w:spacing w:line="240" w:lineRule="auto"/>
    </w:pPr>
  </w:style>
  <w:style w:type="character" w:customStyle="1" w:styleId="FooterChar">
    <w:name w:val="Footer Char"/>
    <w:basedOn w:val="DefaultParagraphFont"/>
    <w:link w:val="Footer"/>
    <w:uiPriority w:val="99"/>
    <w:rsid w:val="007F2A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2690309">
      <w:bodyDiv w:val="1"/>
      <w:marLeft w:val="0"/>
      <w:marRight w:val="0"/>
      <w:marTop w:val="0"/>
      <w:marBottom w:val="0"/>
      <w:divBdr>
        <w:top w:val="none" w:sz="0" w:space="0" w:color="auto"/>
        <w:left w:val="none" w:sz="0" w:space="0" w:color="auto"/>
        <w:bottom w:val="none" w:sz="0" w:space="0" w:color="auto"/>
        <w:right w:val="none" w:sz="0" w:space="0" w:color="auto"/>
      </w:divBdr>
    </w:div>
    <w:div w:id="1352145467">
      <w:bodyDiv w:val="1"/>
      <w:marLeft w:val="0"/>
      <w:marRight w:val="0"/>
      <w:marTop w:val="0"/>
      <w:marBottom w:val="0"/>
      <w:divBdr>
        <w:top w:val="none" w:sz="0" w:space="0" w:color="auto"/>
        <w:left w:val="none" w:sz="0" w:space="0" w:color="auto"/>
        <w:bottom w:val="none" w:sz="0" w:space="0" w:color="auto"/>
        <w:right w:val="none" w:sz="0" w:space="0" w:color="auto"/>
      </w:divBdr>
    </w:div>
    <w:div w:id="21417244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62D342-ED34-45F6-8364-74ADE6442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18</Pages>
  <Words>4187</Words>
  <Characters>23872</Characters>
  <Application>Microsoft Office Word</Application>
  <DocSecurity>0</DocSecurity>
  <Lines>198</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Rodrigo Mariath Zeidan</dc:creator>
  <cp:lastModifiedBy>YuanQianchun</cp:lastModifiedBy>
  <cp:revision>5</cp:revision>
  <dcterms:created xsi:type="dcterms:W3CDTF">2020-05-07T13:32:00Z</dcterms:created>
  <dcterms:modified xsi:type="dcterms:W3CDTF">2020-05-07T14:19:00Z</dcterms:modified>
</cp:coreProperties>
</file>