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CA35" w14:textId="77777777" w:rsidR="00B23A97" w:rsidRDefault="00B23A97" w:rsidP="00B23A97">
      <w:pPr>
        <w:jc w:val="center"/>
        <w:rPr>
          <w:sz w:val="40"/>
          <w:lang w:eastAsia="zh-CN"/>
        </w:rPr>
      </w:pPr>
      <w:bookmarkStart w:id="0" w:name="OLE_LINK1"/>
      <w:bookmarkStart w:id="1" w:name="OLE_LINK2"/>
      <w:r>
        <w:rPr>
          <w:rFonts w:hint="eastAsia"/>
          <w:sz w:val="40"/>
          <w:lang w:eastAsia="zh-CN"/>
        </w:rPr>
        <w:t>Synthetic</w:t>
      </w:r>
      <w:r>
        <w:rPr>
          <w:sz w:val="40"/>
          <w:lang w:eastAsia="zh-CN"/>
        </w:rPr>
        <w:t xml:space="preserve"> </w:t>
      </w:r>
      <w:r>
        <w:rPr>
          <w:rFonts w:hint="eastAsia"/>
          <w:sz w:val="40"/>
          <w:lang w:eastAsia="zh-CN"/>
        </w:rPr>
        <w:t>Control</w:t>
      </w:r>
      <w:r>
        <w:rPr>
          <w:sz w:val="40"/>
          <w:lang w:eastAsia="zh-CN"/>
        </w:rPr>
        <w:t xml:space="preserve"> </w:t>
      </w:r>
      <w:r>
        <w:rPr>
          <w:rFonts w:hint="eastAsia"/>
          <w:sz w:val="40"/>
          <w:lang w:eastAsia="zh-CN"/>
        </w:rPr>
        <w:t>Methods</w:t>
      </w:r>
      <w:r>
        <w:rPr>
          <w:sz w:val="40"/>
          <w:lang w:eastAsia="zh-CN"/>
        </w:rPr>
        <w:t>:</w:t>
      </w:r>
    </w:p>
    <w:p w14:paraId="7D892A8B" w14:textId="77777777" w:rsidR="00B23A97" w:rsidRDefault="00B23A97" w:rsidP="00B23A97">
      <w:pPr>
        <w:jc w:val="center"/>
        <w:rPr>
          <w:sz w:val="40"/>
          <w:lang w:eastAsia="zh-CN"/>
        </w:rPr>
      </w:pPr>
    </w:p>
    <w:p w14:paraId="123207CA" w14:textId="77777777" w:rsidR="00B23A97" w:rsidRDefault="00B23A97" w:rsidP="00B23A97">
      <w:pPr>
        <w:jc w:val="center"/>
        <w:rPr>
          <w:sz w:val="40"/>
          <w:lang w:eastAsia="zh-CN"/>
        </w:rPr>
      </w:pPr>
      <w:r>
        <w:rPr>
          <w:sz w:val="40"/>
          <w:lang w:eastAsia="zh-CN"/>
        </w:rPr>
        <w:t xml:space="preserve">Evaluating the </w:t>
      </w:r>
      <w:r w:rsidR="00723CC6">
        <w:rPr>
          <w:sz w:val="40"/>
          <w:lang w:eastAsia="zh-CN"/>
        </w:rPr>
        <w:t>Effect</w:t>
      </w:r>
      <w:r>
        <w:rPr>
          <w:sz w:val="40"/>
          <w:lang w:eastAsia="zh-CN"/>
        </w:rPr>
        <w:t xml:space="preserve"> of </w:t>
      </w:r>
      <w:r w:rsidR="00723CC6">
        <w:rPr>
          <w:sz w:val="40"/>
          <w:lang w:eastAsia="zh-CN"/>
        </w:rPr>
        <w:t xml:space="preserve">the </w:t>
      </w:r>
      <w:r w:rsidR="00527CF0">
        <w:rPr>
          <w:sz w:val="40"/>
          <w:lang w:eastAsia="zh-CN"/>
        </w:rPr>
        <w:t>Pandemic</w:t>
      </w:r>
      <w:r>
        <w:rPr>
          <w:sz w:val="40"/>
          <w:lang w:eastAsia="zh-CN"/>
        </w:rPr>
        <w:t xml:space="preserve"> on</w:t>
      </w:r>
    </w:p>
    <w:p w14:paraId="24619C70" w14:textId="77777777" w:rsidR="00B23A97" w:rsidRDefault="00B23A97" w:rsidP="00B23A97">
      <w:pPr>
        <w:jc w:val="center"/>
        <w:rPr>
          <w:sz w:val="40"/>
          <w:lang w:eastAsia="zh-CN"/>
        </w:rPr>
      </w:pPr>
    </w:p>
    <w:p w14:paraId="4FBB362D" w14:textId="77777777" w:rsidR="008C5B24" w:rsidRDefault="009532F1" w:rsidP="00B23A97">
      <w:pPr>
        <w:jc w:val="center"/>
        <w:rPr>
          <w:sz w:val="40"/>
          <w:lang w:eastAsia="zh-CN"/>
        </w:rPr>
      </w:pPr>
      <w:r>
        <w:rPr>
          <w:sz w:val="40"/>
          <w:lang w:eastAsia="zh-CN"/>
        </w:rPr>
        <w:t>User Engagement</w:t>
      </w:r>
      <w:r w:rsidR="0013478A">
        <w:rPr>
          <w:sz w:val="40"/>
          <w:lang w:eastAsia="zh-CN"/>
        </w:rPr>
        <w:t xml:space="preserve"> of </w:t>
      </w:r>
      <w:proofErr w:type="spellStart"/>
      <w:r w:rsidR="00723CC6">
        <w:rPr>
          <w:sz w:val="40"/>
          <w:lang w:eastAsia="zh-CN"/>
        </w:rPr>
        <w:t>DingTalk</w:t>
      </w:r>
      <w:proofErr w:type="spellEnd"/>
      <w:r w:rsidR="00723CC6">
        <w:rPr>
          <w:sz w:val="40"/>
          <w:lang w:eastAsia="zh-CN"/>
        </w:rPr>
        <w:t xml:space="preserve"> </w:t>
      </w:r>
      <w:r w:rsidR="00B23A97">
        <w:rPr>
          <w:sz w:val="40"/>
          <w:lang w:eastAsia="zh-CN"/>
        </w:rPr>
        <w:t>in Hubei</w:t>
      </w:r>
    </w:p>
    <w:bookmarkEnd w:id="0"/>
    <w:bookmarkEnd w:id="1"/>
    <w:p w14:paraId="5C1A2CBF" w14:textId="77777777" w:rsidR="008C5B24" w:rsidRDefault="008C5B24">
      <w:pPr>
        <w:jc w:val="center"/>
        <w:rPr>
          <w:sz w:val="40"/>
          <w:lang w:eastAsia="zh-CN"/>
        </w:rPr>
      </w:pPr>
    </w:p>
    <w:p w14:paraId="73337167" w14:textId="77777777" w:rsidR="008C5B24" w:rsidRDefault="008C5B24">
      <w:pPr>
        <w:jc w:val="center"/>
        <w:rPr>
          <w:sz w:val="40"/>
        </w:rPr>
      </w:pPr>
      <w:r>
        <w:rPr>
          <w:sz w:val="40"/>
        </w:rPr>
        <w:t>by</w:t>
      </w:r>
    </w:p>
    <w:p w14:paraId="17926A57" w14:textId="77777777" w:rsidR="008C5B24" w:rsidRDefault="008C5B24">
      <w:pPr>
        <w:jc w:val="center"/>
        <w:rPr>
          <w:sz w:val="40"/>
          <w:lang w:eastAsia="zh-CN"/>
        </w:rPr>
      </w:pPr>
    </w:p>
    <w:p w14:paraId="67065110" w14:textId="77777777" w:rsidR="008C5B24" w:rsidRPr="00A70B29" w:rsidRDefault="008C5B24">
      <w:pPr>
        <w:jc w:val="center"/>
        <w:rPr>
          <w:sz w:val="32"/>
          <w:szCs w:val="32"/>
        </w:rPr>
      </w:pPr>
    </w:p>
    <w:p w14:paraId="7860BB42" w14:textId="77777777" w:rsidR="008C5B24" w:rsidRPr="00A70B29" w:rsidRDefault="00B23A97" w:rsidP="00A70B29">
      <w:pPr>
        <w:jc w:val="center"/>
        <w:rPr>
          <w:sz w:val="32"/>
          <w:szCs w:val="32"/>
        </w:rPr>
      </w:pPr>
      <w:r w:rsidRPr="00A70B29">
        <w:rPr>
          <w:rFonts w:hint="eastAsia"/>
          <w:sz w:val="32"/>
          <w:szCs w:val="32"/>
        </w:rPr>
        <w:t>Sally</w:t>
      </w:r>
      <w:r w:rsidRPr="00A70B29">
        <w:rPr>
          <w:sz w:val="32"/>
          <w:szCs w:val="32"/>
        </w:rPr>
        <w:t xml:space="preserve"> </w:t>
      </w:r>
      <w:r w:rsidRPr="00A70B29">
        <w:rPr>
          <w:rFonts w:hint="eastAsia"/>
          <w:sz w:val="32"/>
          <w:szCs w:val="32"/>
        </w:rPr>
        <w:t>Wang</w:t>
      </w:r>
    </w:p>
    <w:p w14:paraId="31FCDB1F" w14:textId="77777777" w:rsidR="008C5B24" w:rsidRDefault="008C5B24">
      <w:pPr>
        <w:jc w:val="center"/>
        <w:rPr>
          <w:sz w:val="32"/>
        </w:rPr>
      </w:pPr>
    </w:p>
    <w:p w14:paraId="4C6F0FC0" w14:textId="77777777" w:rsidR="008C5B24" w:rsidRDefault="008C5B24">
      <w:pPr>
        <w:jc w:val="center"/>
        <w:rPr>
          <w:sz w:val="32"/>
        </w:rPr>
      </w:pPr>
    </w:p>
    <w:p w14:paraId="5BBC0A45" w14:textId="77777777" w:rsidR="008C5B24" w:rsidRDefault="008C5B24">
      <w:pPr>
        <w:jc w:val="center"/>
        <w:rPr>
          <w:sz w:val="32"/>
        </w:rPr>
      </w:pPr>
    </w:p>
    <w:p w14:paraId="57E2EAE2" w14:textId="77777777" w:rsidR="008C5B24" w:rsidRDefault="008C5B24">
      <w:pPr>
        <w:jc w:val="center"/>
        <w:rPr>
          <w:sz w:val="32"/>
        </w:rPr>
      </w:pPr>
      <w:r>
        <w:rPr>
          <w:sz w:val="32"/>
        </w:rPr>
        <w:t>An honors thesis submitted in partial fulfillment</w:t>
      </w:r>
    </w:p>
    <w:p w14:paraId="3759B692" w14:textId="77777777" w:rsidR="008C5B24" w:rsidRDefault="008C5B24">
      <w:pPr>
        <w:jc w:val="center"/>
        <w:rPr>
          <w:sz w:val="32"/>
        </w:rPr>
      </w:pPr>
    </w:p>
    <w:p w14:paraId="07BDCA0C" w14:textId="77777777" w:rsidR="008C5B24" w:rsidRDefault="008C5B24">
      <w:pPr>
        <w:jc w:val="center"/>
        <w:rPr>
          <w:sz w:val="32"/>
        </w:rPr>
      </w:pPr>
      <w:r>
        <w:rPr>
          <w:sz w:val="32"/>
        </w:rPr>
        <w:t>of the requirements for the degree of</w:t>
      </w:r>
    </w:p>
    <w:p w14:paraId="16FCDB05" w14:textId="77777777" w:rsidR="008C5B24" w:rsidRDefault="008C5B24">
      <w:pPr>
        <w:jc w:val="center"/>
        <w:rPr>
          <w:sz w:val="32"/>
        </w:rPr>
      </w:pPr>
    </w:p>
    <w:p w14:paraId="7D6B0C2E" w14:textId="77777777" w:rsidR="008C5B24" w:rsidRDefault="008C5B24">
      <w:pPr>
        <w:jc w:val="center"/>
        <w:rPr>
          <w:sz w:val="32"/>
        </w:rPr>
      </w:pPr>
      <w:r>
        <w:rPr>
          <w:sz w:val="32"/>
        </w:rPr>
        <w:t>Bachelor of Science</w:t>
      </w:r>
    </w:p>
    <w:p w14:paraId="0EBF37DA" w14:textId="77777777" w:rsidR="008C5B24" w:rsidRDefault="008C5B24">
      <w:pPr>
        <w:jc w:val="center"/>
        <w:rPr>
          <w:sz w:val="32"/>
        </w:rPr>
      </w:pPr>
    </w:p>
    <w:p w14:paraId="58CE527A" w14:textId="77777777" w:rsidR="008C5B24" w:rsidRDefault="00A94C2F">
      <w:pPr>
        <w:jc w:val="center"/>
        <w:rPr>
          <w:sz w:val="32"/>
        </w:rPr>
      </w:pPr>
      <w:r w:rsidRPr="00A94C2F">
        <w:rPr>
          <w:sz w:val="32"/>
        </w:rPr>
        <w:t>Business and Economics Honors Program</w:t>
      </w:r>
    </w:p>
    <w:p w14:paraId="7E3EF991" w14:textId="77777777" w:rsidR="00A94C2F" w:rsidRDefault="00A94C2F">
      <w:pPr>
        <w:jc w:val="center"/>
        <w:rPr>
          <w:sz w:val="32"/>
        </w:rPr>
      </w:pPr>
    </w:p>
    <w:p w14:paraId="50F93B6B" w14:textId="77777777" w:rsidR="008C5B24" w:rsidRDefault="00A94C2F">
      <w:pPr>
        <w:jc w:val="center"/>
        <w:rPr>
          <w:sz w:val="32"/>
        </w:rPr>
      </w:pPr>
      <w:r>
        <w:rPr>
          <w:sz w:val="32"/>
        </w:rPr>
        <w:t>NYU Shanghai</w:t>
      </w:r>
    </w:p>
    <w:p w14:paraId="04694893" w14:textId="77777777" w:rsidR="008C5B24" w:rsidRDefault="008C5B24">
      <w:pPr>
        <w:jc w:val="center"/>
        <w:rPr>
          <w:sz w:val="32"/>
        </w:rPr>
      </w:pPr>
    </w:p>
    <w:p w14:paraId="5611D491" w14:textId="77777777" w:rsidR="008C5B24" w:rsidRDefault="008C5B24">
      <w:pPr>
        <w:jc w:val="center"/>
        <w:rPr>
          <w:sz w:val="32"/>
        </w:rPr>
      </w:pPr>
      <w:r>
        <w:rPr>
          <w:sz w:val="32"/>
        </w:rPr>
        <w:t>May 20</w:t>
      </w:r>
      <w:r w:rsidR="00C7071E">
        <w:rPr>
          <w:sz w:val="32"/>
        </w:rPr>
        <w:t>21</w:t>
      </w:r>
    </w:p>
    <w:p w14:paraId="05149C1E" w14:textId="77777777" w:rsidR="008C5B24" w:rsidRDefault="008C5B24">
      <w:pPr>
        <w:jc w:val="center"/>
        <w:rPr>
          <w:sz w:val="32"/>
        </w:rPr>
      </w:pPr>
    </w:p>
    <w:p w14:paraId="02B5CB6C" w14:textId="77777777" w:rsidR="008C5B24" w:rsidRDefault="008C5B24">
      <w:pPr>
        <w:jc w:val="center"/>
        <w:rPr>
          <w:sz w:val="32"/>
        </w:rPr>
      </w:pPr>
    </w:p>
    <w:p w14:paraId="13499B45" w14:textId="77777777" w:rsidR="008C5B24" w:rsidRDefault="008C5B24">
      <w:pPr>
        <w:rPr>
          <w:sz w:val="32"/>
        </w:rPr>
      </w:pPr>
      <w:r>
        <w:rPr>
          <w:sz w:val="32"/>
        </w:rPr>
        <w:tab/>
      </w:r>
      <w:r>
        <w:rPr>
          <w:sz w:val="32"/>
        </w:rPr>
        <w:tab/>
      </w:r>
      <w:r>
        <w:rPr>
          <w:sz w:val="32"/>
        </w:rPr>
        <w:tab/>
      </w:r>
      <w:r>
        <w:rPr>
          <w:sz w:val="32"/>
        </w:rPr>
        <w:tab/>
      </w:r>
      <w:r>
        <w:rPr>
          <w:sz w:val="32"/>
        </w:rPr>
        <w:tab/>
      </w:r>
      <w:r>
        <w:rPr>
          <w:sz w:val="32"/>
        </w:rPr>
        <w:tab/>
      </w:r>
      <w:r>
        <w:rPr>
          <w:sz w:val="32"/>
        </w:rPr>
        <w:tab/>
      </w:r>
    </w:p>
    <w:p w14:paraId="09D65FEB" w14:textId="77777777" w:rsidR="00A94C2F" w:rsidRPr="00A94C2F" w:rsidRDefault="00A94C2F" w:rsidP="00A94C2F">
      <w:pPr>
        <w:rPr>
          <w:sz w:val="32"/>
        </w:rPr>
      </w:pPr>
      <w:r w:rsidRPr="00A94C2F">
        <w:rPr>
          <w:sz w:val="32"/>
        </w:rPr>
        <w:t xml:space="preserve">Professor Marti G. Subrahmanyam </w:t>
      </w:r>
      <w:r>
        <w:rPr>
          <w:sz w:val="32"/>
        </w:rPr>
        <w:tab/>
      </w:r>
      <w:r w:rsidRPr="00A94C2F">
        <w:rPr>
          <w:sz w:val="32"/>
        </w:rPr>
        <w:t xml:space="preserve">Professor </w:t>
      </w:r>
      <w:proofErr w:type="spellStart"/>
      <w:r w:rsidR="00B23A97">
        <w:rPr>
          <w:rFonts w:hint="eastAsia"/>
          <w:sz w:val="32"/>
          <w:lang w:eastAsia="zh-CN"/>
        </w:rPr>
        <w:t>Renyu</w:t>
      </w:r>
      <w:proofErr w:type="spellEnd"/>
      <w:r w:rsidR="00B23A97">
        <w:rPr>
          <w:sz w:val="32"/>
          <w:lang w:eastAsia="zh-CN"/>
        </w:rPr>
        <w:t xml:space="preserve"> </w:t>
      </w:r>
      <w:r w:rsidR="00B23A97">
        <w:rPr>
          <w:rFonts w:hint="eastAsia"/>
          <w:sz w:val="32"/>
          <w:lang w:eastAsia="zh-CN"/>
        </w:rPr>
        <w:t>Zhang</w:t>
      </w:r>
    </w:p>
    <w:p w14:paraId="002A672F" w14:textId="77777777" w:rsidR="00A94C2F" w:rsidRPr="00A94C2F" w:rsidRDefault="00A94C2F" w:rsidP="00A94C2F">
      <w:pPr>
        <w:rPr>
          <w:sz w:val="32"/>
        </w:rPr>
      </w:pPr>
      <w:r w:rsidRPr="00A94C2F">
        <w:rPr>
          <w:sz w:val="32"/>
        </w:rPr>
        <w:t>Professor Christina Wang</w:t>
      </w:r>
    </w:p>
    <w:p w14:paraId="75C51B03" w14:textId="77777777" w:rsidR="00A94C2F" w:rsidRPr="00A94C2F" w:rsidRDefault="00A94C2F" w:rsidP="00A94C2F">
      <w:pPr>
        <w:rPr>
          <w:sz w:val="32"/>
        </w:rPr>
      </w:pPr>
      <w:r w:rsidRPr="00A94C2F">
        <w:rPr>
          <w:sz w:val="32"/>
        </w:rPr>
        <w:t xml:space="preserve">Professor </w:t>
      </w:r>
      <w:r>
        <w:rPr>
          <w:sz w:val="32"/>
        </w:rPr>
        <w:t xml:space="preserve">Wendy </w:t>
      </w:r>
      <w:proofErr w:type="spellStart"/>
      <w:r>
        <w:rPr>
          <w:sz w:val="32"/>
        </w:rPr>
        <w:t>Jin</w:t>
      </w:r>
      <w:proofErr w:type="spellEnd"/>
    </w:p>
    <w:p w14:paraId="25AA30FD" w14:textId="77777777" w:rsidR="00A94C2F" w:rsidRDefault="00A94C2F" w:rsidP="00A94C2F">
      <w:pPr>
        <w:rPr>
          <w:sz w:val="32"/>
        </w:rPr>
      </w:pPr>
    </w:p>
    <w:p w14:paraId="0D26152F" w14:textId="77777777" w:rsidR="00A91522" w:rsidRDefault="00A94C2F" w:rsidP="00A94C2F">
      <w:pPr>
        <w:rPr>
          <w:sz w:val="32"/>
        </w:rPr>
      </w:pPr>
      <w:r w:rsidRPr="00A94C2F">
        <w:rPr>
          <w:sz w:val="32"/>
        </w:rPr>
        <w:t xml:space="preserve">Faculty Advisers </w:t>
      </w:r>
      <w:r>
        <w:rPr>
          <w:sz w:val="32"/>
        </w:rPr>
        <w:tab/>
      </w:r>
      <w:r>
        <w:rPr>
          <w:sz w:val="32"/>
        </w:rPr>
        <w:tab/>
      </w:r>
      <w:r>
        <w:rPr>
          <w:sz w:val="32"/>
        </w:rPr>
        <w:tab/>
      </w:r>
      <w:r>
        <w:rPr>
          <w:sz w:val="32"/>
        </w:rPr>
        <w:tab/>
      </w:r>
      <w:r w:rsidRPr="00A94C2F">
        <w:rPr>
          <w:sz w:val="32"/>
        </w:rPr>
        <w:t>Thesis Adviser</w:t>
      </w:r>
      <w:r w:rsidR="008C5B24">
        <w:rPr>
          <w:sz w:val="32"/>
        </w:rPr>
        <w:tab/>
      </w:r>
    </w:p>
    <w:p w14:paraId="09075331" w14:textId="77777777" w:rsidR="00A91522" w:rsidRDefault="00A91522" w:rsidP="00A91522">
      <w:pPr>
        <w:spacing w:line="480" w:lineRule="auto"/>
        <w:jc w:val="center"/>
        <w:rPr>
          <w:rFonts w:eastAsia="Times New Roman"/>
          <w:lang w:eastAsia="zh-CN"/>
        </w:rPr>
      </w:pPr>
      <w:r>
        <w:rPr>
          <w:sz w:val="32"/>
        </w:rPr>
        <w:br w:type="page"/>
      </w:r>
      <w:r>
        <w:rPr>
          <w:rFonts w:eastAsia="Times New Roman"/>
        </w:rPr>
        <w:lastRenderedPageBreak/>
        <w:t>Abstract</w:t>
      </w:r>
    </w:p>
    <w:p w14:paraId="790F2B3B" w14:textId="77777777" w:rsidR="00A91522" w:rsidRDefault="00A91522" w:rsidP="00A91522">
      <w:pPr>
        <w:spacing w:line="480" w:lineRule="auto"/>
        <w:ind w:firstLine="720"/>
        <w:rPr>
          <w:rFonts w:eastAsia="Times New Roman"/>
        </w:rPr>
      </w:pPr>
      <w:r>
        <w:rPr>
          <w:rFonts w:eastAsia="Times New Roman"/>
        </w:rPr>
        <w:t xml:space="preserve">With the COVID-19 outbreak resulting in most universities, businesses, and other entities going remote in China, the market of remote working has been placed in the spotlight. March 2020 has witnessed the rapid growth of </w:t>
      </w:r>
      <w:r w:rsidR="009532F1">
        <w:rPr>
          <w:rFonts w:eastAsia="Times New Roman"/>
        </w:rPr>
        <w:t>the number of active users</w:t>
      </w:r>
      <w:r>
        <w:rPr>
          <w:rFonts w:eastAsia="Times New Roman"/>
        </w:rPr>
        <w:t xml:space="preserve"> </w:t>
      </w:r>
      <w:r w:rsidR="009532F1">
        <w:rPr>
          <w:rFonts w:eastAsia="Times New Roman"/>
        </w:rPr>
        <w:t>of</w:t>
      </w:r>
      <w:r>
        <w:rPr>
          <w:rFonts w:eastAsia="Times New Roman"/>
        </w:rPr>
        <w:t xml:space="preserve"> online collaboration tools like </w:t>
      </w:r>
      <w:proofErr w:type="spellStart"/>
      <w:r>
        <w:rPr>
          <w:rFonts w:eastAsia="Times New Roman"/>
        </w:rPr>
        <w:t>DingTalk</w:t>
      </w:r>
      <w:proofErr w:type="spellEnd"/>
      <w:r>
        <w:rPr>
          <w:rFonts w:eastAsia="Times New Roman"/>
        </w:rPr>
        <w:t>, We</w:t>
      </w:r>
      <w:r w:rsidR="0096501A">
        <w:rPr>
          <w:rFonts w:eastAsia="Times New Roman" w:hint="eastAsia"/>
          <w:lang w:eastAsia="zh-CN"/>
        </w:rPr>
        <w:t>C</w:t>
      </w:r>
      <w:r>
        <w:rPr>
          <w:rFonts w:eastAsia="Times New Roman"/>
        </w:rPr>
        <w:t xml:space="preserve">hat Work, and Lark. But since June 2020 when most people resumed their normal life, the </w:t>
      </w:r>
      <w:r w:rsidR="009532F1">
        <w:rPr>
          <w:rFonts w:eastAsia="Times New Roman"/>
        </w:rPr>
        <w:t>number</w:t>
      </w:r>
      <w:r>
        <w:rPr>
          <w:rFonts w:eastAsia="Times New Roman"/>
        </w:rPr>
        <w:t xml:space="preserve"> has declined </w:t>
      </w:r>
      <w:r w:rsidR="0096501A">
        <w:rPr>
          <w:rFonts w:eastAsia="Times New Roman" w:hint="eastAsia"/>
          <w:lang w:eastAsia="zh-CN"/>
        </w:rPr>
        <w:t>although</w:t>
      </w:r>
      <w:r w:rsidR="0096501A">
        <w:rPr>
          <w:rFonts w:eastAsia="Times New Roman"/>
          <w:lang w:eastAsia="zh-CN"/>
        </w:rPr>
        <w:t xml:space="preserve"> </w:t>
      </w:r>
      <w:r>
        <w:rPr>
          <w:rFonts w:eastAsia="Times New Roman"/>
        </w:rPr>
        <w:t xml:space="preserve">it is still relatively higher than what it was before the pandemic. Will the demand for remote work continue to grow or is it just an illusion caused by the pandemic? By using the weekly active user rates of </w:t>
      </w:r>
      <w:proofErr w:type="spellStart"/>
      <w:r>
        <w:rPr>
          <w:rFonts w:eastAsia="Times New Roman"/>
        </w:rPr>
        <w:t>DingTalk</w:t>
      </w:r>
      <w:proofErr w:type="spellEnd"/>
      <w:r>
        <w:rPr>
          <w:rFonts w:eastAsia="Times New Roman"/>
        </w:rPr>
        <w:t xml:space="preserve"> in Hubei from October 2019 to December 2020 as an input and applying the Synthetic Control Methods, this research reveals that there is no significant evidence to support that the employees have cultivated user habits to online collaboration tools during the pandemic.</w:t>
      </w:r>
    </w:p>
    <w:p w14:paraId="55FA6B9F" w14:textId="77777777" w:rsidR="00A91522" w:rsidRDefault="00A91522" w:rsidP="00A91522">
      <w:pPr>
        <w:spacing w:line="480" w:lineRule="auto"/>
        <w:rPr>
          <w:rFonts w:eastAsia="Times New Roman"/>
        </w:rPr>
      </w:pPr>
    </w:p>
    <w:p w14:paraId="02FF8FE7" w14:textId="77777777" w:rsidR="00A91522" w:rsidRDefault="00A91522" w:rsidP="00A91522">
      <w:pPr>
        <w:spacing w:line="480" w:lineRule="auto"/>
        <w:rPr>
          <w:rFonts w:eastAsia="Times New Roman"/>
        </w:rPr>
      </w:pPr>
      <w:r>
        <w:rPr>
          <w:rFonts w:eastAsia="Times New Roman"/>
        </w:rPr>
        <w:t>Keywords: online collaboration tools, remote working, telecommuting, social software &amp; collaboration, Hubei, China</w:t>
      </w:r>
    </w:p>
    <w:p w14:paraId="21403BEE" w14:textId="77777777" w:rsidR="00A91522" w:rsidRDefault="00A91522" w:rsidP="00A91522">
      <w:pPr>
        <w:spacing w:line="480" w:lineRule="auto"/>
        <w:rPr>
          <w:rFonts w:eastAsia="Times New Roman"/>
        </w:rPr>
      </w:pPr>
    </w:p>
    <w:p w14:paraId="3847D6FB" w14:textId="77777777" w:rsidR="00A91522" w:rsidRDefault="00A91522" w:rsidP="00A91522">
      <w:pPr>
        <w:spacing w:line="480" w:lineRule="auto"/>
        <w:rPr>
          <w:rFonts w:eastAsia="Times New Roman"/>
        </w:rPr>
      </w:pPr>
      <w:r>
        <w:rPr>
          <w:rFonts w:eastAsia="Times New Roman"/>
        </w:rPr>
        <w:t>Acknowledgment</w:t>
      </w:r>
    </w:p>
    <w:p w14:paraId="370F2A89" w14:textId="77777777" w:rsidR="00A91522" w:rsidRDefault="00A91522" w:rsidP="00A91522">
      <w:pPr>
        <w:spacing w:line="480" w:lineRule="auto"/>
        <w:ind w:firstLine="720"/>
        <w:rPr>
          <w:rFonts w:eastAsia="Times New Roman"/>
        </w:rPr>
      </w:pPr>
      <w:r>
        <w:rPr>
          <w:rFonts w:eastAsia="Times New Roman"/>
        </w:rPr>
        <w:t xml:space="preserve">I am extremely grateful to Professor </w:t>
      </w:r>
      <w:proofErr w:type="spellStart"/>
      <w:r>
        <w:rPr>
          <w:rFonts w:eastAsia="Times New Roman"/>
        </w:rPr>
        <w:t>Renyu</w:t>
      </w:r>
      <w:proofErr w:type="spellEnd"/>
      <w:r>
        <w:rPr>
          <w:rFonts w:eastAsia="Times New Roman"/>
        </w:rPr>
        <w:t xml:space="preserve"> Zhang for his invaluable guidance throughout this thesis paper, and to </w:t>
      </w:r>
      <w:proofErr w:type="spellStart"/>
      <w:r>
        <w:rPr>
          <w:rFonts w:eastAsia="Times New Roman"/>
        </w:rPr>
        <w:t>Boyan</w:t>
      </w:r>
      <w:proofErr w:type="spellEnd"/>
      <w:r>
        <w:rPr>
          <w:rFonts w:eastAsia="Times New Roman"/>
        </w:rPr>
        <w:t xml:space="preserve"> Xu, Professor </w:t>
      </w:r>
      <w:proofErr w:type="spellStart"/>
      <w:r>
        <w:rPr>
          <w:rFonts w:eastAsia="Times New Roman"/>
        </w:rPr>
        <w:t>Guodong</w:t>
      </w:r>
      <w:proofErr w:type="spellEnd"/>
      <w:r>
        <w:rPr>
          <w:rFonts w:eastAsia="Times New Roman"/>
        </w:rPr>
        <w:t xml:space="preserve"> Chen, Professor </w:t>
      </w:r>
      <w:proofErr w:type="spellStart"/>
      <w:r>
        <w:rPr>
          <w:rFonts w:eastAsia="Times New Roman"/>
        </w:rPr>
        <w:t>Dengfeng</w:t>
      </w:r>
      <w:proofErr w:type="spellEnd"/>
      <w:r>
        <w:rPr>
          <w:rFonts w:eastAsia="Times New Roman"/>
        </w:rPr>
        <w:t xml:space="preserve"> Yan, and Xinyi Yang for helpful discussions. I also thank all faculty advisers and seminar participants in the Business and Economics Honors Program. All errors are my own.</w:t>
      </w:r>
      <w:r>
        <w:br w:type="page"/>
      </w:r>
    </w:p>
    <w:p w14:paraId="5BDF8AF5" w14:textId="77777777" w:rsidR="00A91522" w:rsidRDefault="00A91522" w:rsidP="00A91522">
      <w:pPr>
        <w:spacing w:line="480" w:lineRule="auto"/>
        <w:jc w:val="center"/>
        <w:rPr>
          <w:rFonts w:eastAsia="Times New Roman"/>
        </w:rPr>
      </w:pPr>
      <w:r>
        <w:rPr>
          <w:rFonts w:eastAsia="Times New Roman"/>
        </w:rPr>
        <w:lastRenderedPageBreak/>
        <w:t>Table of Contents</w:t>
      </w:r>
    </w:p>
    <w:p w14:paraId="29E2B3E5" w14:textId="77777777" w:rsidR="00A91522" w:rsidRDefault="00A91522" w:rsidP="00A91522">
      <w:pPr>
        <w:spacing w:line="480" w:lineRule="auto"/>
        <w:jc w:val="center"/>
        <w:rPr>
          <w:rFonts w:eastAsia="Times New Roman"/>
        </w:rPr>
      </w:pPr>
    </w:p>
    <w:p w14:paraId="41E59245" w14:textId="4EB861AB" w:rsidR="00DB3706" w:rsidRDefault="00A91522"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r>
        <w:fldChar w:fldCharType="begin"/>
      </w:r>
      <w:r>
        <w:instrText xml:space="preserve"> TOC \h \u \z </w:instrText>
      </w:r>
      <w:r>
        <w:fldChar w:fldCharType="separate"/>
      </w:r>
      <w:hyperlink w:anchor="_Toc71305104" w:history="1">
        <w:r w:rsidR="00DB3706" w:rsidRPr="007C7C8F">
          <w:rPr>
            <w:rStyle w:val="a5"/>
            <w:noProof/>
          </w:rPr>
          <w:t>1. Introduction</w:t>
        </w:r>
        <w:r w:rsidR="00DB3706">
          <w:rPr>
            <w:noProof/>
            <w:webHidden/>
          </w:rPr>
          <w:tab/>
        </w:r>
        <w:r w:rsidR="00DB3706">
          <w:rPr>
            <w:noProof/>
            <w:webHidden/>
          </w:rPr>
          <w:fldChar w:fldCharType="begin"/>
        </w:r>
        <w:r w:rsidR="00DB3706">
          <w:rPr>
            <w:noProof/>
            <w:webHidden/>
          </w:rPr>
          <w:instrText xml:space="preserve"> PAGEREF _Toc71305104 \h </w:instrText>
        </w:r>
        <w:r w:rsidR="00DB3706">
          <w:rPr>
            <w:noProof/>
            <w:webHidden/>
          </w:rPr>
        </w:r>
        <w:r w:rsidR="00DB3706">
          <w:rPr>
            <w:noProof/>
            <w:webHidden/>
          </w:rPr>
          <w:fldChar w:fldCharType="separate"/>
        </w:r>
        <w:r w:rsidR="009C54AB">
          <w:rPr>
            <w:noProof/>
            <w:webHidden/>
          </w:rPr>
          <w:t>4</w:t>
        </w:r>
        <w:r w:rsidR="00DB3706">
          <w:rPr>
            <w:noProof/>
            <w:webHidden/>
          </w:rPr>
          <w:fldChar w:fldCharType="end"/>
        </w:r>
      </w:hyperlink>
    </w:p>
    <w:p w14:paraId="1F293211" w14:textId="4D003682"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05" w:history="1">
        <w:r w:rsidR="00DB3706" w:rsidRPr="007C7C8F">
          <w:rPr>
            <w:rStyle w:val="a5"/>
            <w:noProof/>
          </w:rPr>
          <w:t>2. Literature review</w:t>
        </w:r>
        <w:r w:rsidR="00DB3706">
          <w:rPr>
            <w:noProof/>
            <w:webHidden/>
          </w:rPr>
          <w:tab/>
        </w:r>
        <w:r w:rsidR="00DB3706">
          <w:rPr>
            <w:noProof/>
            <w:webHidden/>
          </w:rPr>
          <w:fldChar w:fldCharType="begin"/>
        </w:r>
        <w:r w:rsidR="00DB3706">
          <w:rPr>
            <w:noProof/>
            <w:webHidden/>
          </w:rPr>
          <w:instrText xml:space="preserve"> PAGEREF _Toc71305105 \h </w:instrText>
        </w:r>
        <w:r w:rsidR="00DB3706">
          <w:rPr>
            <w:noProof/>
            <w:webHidden/>
          </w:rPr>
        </w:r>
        <w:r w:rsidR="00DB3706">
          <w:rPr>
            <w:noProof/>
            <w:webHidden/>
          </w:rPr>
          <w:fldChar w:fldCharType="separate"/>
        </w:r>
        <w:r w:rsidR="009C54AB">
          <w:rPr>
            <w:noProof/>
            <w:webHidden/>
          </w:rPr>
          <w:t>9</w:t>
        </w:r>
        <w:r w:rsidR="00DB3706">
          <w:rPr>
            <w:noProof/>
            <w:webHidden/>
          </w:rPr>
          <w:fldChar w:fldCharType="end"/>
        </w:r>
      </w:hyperlink>
    </w:p>
    <w:p w14:paraId="0A727738" w14:textId="299FC2E9"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06" w:history="1">
        <w:r w:rsidR="00DB3706" w:rsidRPr="007C7C8F">
          <w:rPr>
            <w:rStyle w:val="a5"/>
            <w:noProof/>
          </w:rPr>
          <w:t>3. Methods</w:t>
        </w:r>
        <w:r w:rsidR="00DB3706">
          <w:rPr>
            <w:noProof/>
            <w:webHidden/>
          </w:rPr>
          <w:tab/>
        </w:r>
        <w:r w:rsidR="00DB3706">
          <w:rPr>
            <w:noProof/>
            <w:webHidden/>
          </w:rPr>
          <w:fldChar w:fldCharType="begin"/>
        </w:r>
        <w:r w:rsidR="00DB3706">
          <w:rPr>
            <w:noProof/>
            <w:webHidden/>
          </w:rPr>
          <w:instrText xml:space="preserve"> PAGEREF _Toc71305106 \h </w:instrText>
        </w:r>
        <w:r w:rsidR="00DB3706">
          <w:rPr>
            <w:noProof/>
            <w:webHidden/>
          </w:rPr>
        </w:r>
        <w:r w:rsidR="00DB3706">
          <w:rPr>
            <w:noProof/>
            <w:webHidden/>
          </w:rPr>
          <w:fldChar w:fldCharType="separate"/>
        </w:r>
        <w:r w:rsidR="009C54AB">
          <w:rPr>
            <w:noProof/>
            <w:webHidden/>
          </w:rPr>
          <w:t>11</w:t>
        </w:r>
        <w:r w:rsidR="00DB3706">
          <w:rPr>
            <w:noProof/>
            <w:webHidden/>
          </w:rPr>
          <w:fldChar w:fldCharType="end"/>
        </w:r>
      </w:hyperlink>
    </w:p>
    <w:p w14:paraId="645445EE" w14:textId="6DA5F5F9"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07" w:history="1">
        <w:r w:rsidR="00DB3706" w:rsidRPr="007C7C8F">
          <w:rPr>
            <w:rStyle w:val="a5"/>
            <w:noProof/>
          </w:rPr>
          <w:t>4. Analysis and discussion</w:t>
        </w:r>
        <w:r w:rsidR="00DB3706">
          <w:rPr>
            <w:noProof/>
            <w:webHidden/>
          </w:rPr>
          <w:tab/>
        </w:r>
        <w:r w:rsidR="00DB3706">
          <w:rPr>
            <w:noProof/>
            <w:webHidden/>
          </w:rPr>
          <w:fldChar w:fldCharType="begin"/>
        </w:r>
        <w:r w:rsidR="00DB3706">
          <w:rPr>
            <w:noProof/>
            <w:webHidden/>
          </w:rPr>
          <w:instrText xml:space="preserve"> PAGEREF _Toc71305107 \h </w:instrText>
        </w:r>
        <w:r w:rsidR="00DB3706">
          <w:rPr>
            <w:noProof/>
            <w:webHidden/>
          </w:rPr>
        </w:r>
        <w:r w:rsidR="00DB3706">
          <w:rPr>
            <w:noProof/>
            <w:webHidden/>
          </w:rPr>
          <w:fldChar w:fldCharType="separate"/>
        </w:r>
        <w:r w:rsidR="009C54AB">
          <w:rPr>
            <w:noProof/>
            <w:webHidden/>
          </w:rPr>
          <w:t>14</w:t>
        </w:r>
        <w:r w:rsidR="00DB3706">
          <w:rPr>
            <w:noProof/>
            <w:webHidden/>
          </w:rPr>
          <w:fldChar w:fldCharType="end"/>
        </w:r>
      </w:hyperlink>
    </w:p>
    <w:p w14:paraId="100BAA35" w14:textId="58374349"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08" w:history="1">
        <w:r w:rsidR="00DB3706" w:rsidRPr="007C7C8F">
          <w:rPr>
            <w:rStyle w:val="a5"/>
            <w:noProof/>
          </w:rPr>
          <w:t>5. Conclusions and limitations</w:t>
        </w:r>
        <w:r w:rsidR="00DB3706">
          <w:rPr>
            <w:noProof/>
            <w:webHidden/>
          </w:rPr>
          <w:tab/>
        </w:r>
        <w:r w:rsidR="00DB3706">
          <w:rPr>
            <w:noProof/>
            <w:webHidden/>
          </w:rPr>
          <w:fldChar w:fldCharType="begin"/>
        </w:r>
        <w:r w:rsidR="00DB3706">
          <w:rPr>
            <w:noProof/>
            <w:webHidden/>
          </w:rPr>
          <w:instrText xml:space="preserve"> PAGEREF _Toc71305108 \h </w:instrText>
        </w:r>
        <w:r w:rsidR="00DB3706">
          <w:rPr>
            <w:noProof/>
            <w:webHidden/>
          </w:rPr>
        </w:r>
        <w:r w:rsidR="00DB3706">
          <w:rPr>
            <w:noProof/>
            <w:webHidden/>
          </w:rPr>
          <w:fldChar w:fldCharType="separate"/>
        </w:r>
        <w:r w:rsidR="009C54AB">
          <w:rPr>
            <w:noProof/>
            <w:webHidden/>
          </w:rPr>
          <w:t>17</w:t>
        </w:r>
        <w:r w:rsidR="00DB3706">
          <w:rPr>
            <w:noProof/>
            <w:webHidden/>
          </w:rPr>
          <w:fldChar w:fldCharType="end"/>
        </w:r>
      </w:hyperlink>
    </w:p>
    <w:p w14:paraId="2A8D7890" w14:textId="078738BE"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09" w:history="1">
        <w:r w:rsidR="00DB3706" w:rsidRPr="007C7C8F">
          <w:rPr>
            <w:rStyle w:val="a5"/>
            <w:noProof/>
          </w:rPr>
          <w:t>References</w:t>
        </w:r>
        <w:r w:rsidR="00DB3706">
          <w:rPr>
            <w:noProof/>
            <w:webHidden/>
          </w:rPr>
          <w:tab/>
        </w:r>
        <w:r w:rsidR="00DB3706">
          <w:rPr>
            <w:noProof/>
            <w:webHidden/>
          </w:rPr>
          <w:fldChar w:fldCharType="begin"/>
        </w:r>
        <w:r w:rsidR="00DB3706">
          <w:rPr>
            <w:noProof/>
            <w:webHidden/>
          </w:rPr>
          <w:instrText xml:space="preserve"> PAGEREF _Toc71305109 \h </w:instrText>
        </w:r>
        <w:r w:rsidR="00DB3706">
          <w:rPr>
            <w:noProof/>
            <w:webHidden/>
          </w:rPr>
        </w:r>
        <w:r w:rsidR="00DB3706">
          <w:rPr>
            <w:noProof/>
            <w:webHidden/>
          </w:rPr>
          <w:fldChar w:fldCharType="separate"/>
        </w:r>
        <w:r w:rsidR="009C54AB">
          <w:rPr>
            <w:noProof/>
            <w:webHidden/>
          </w:rPr>
          <w:t>18</w:t>
        </w:r>
        <w:r w:rsidR="00DB3706">
          <w:rPr>
            <w:noProof/>
            <w:webHidden/>
          </w:rPr>
          <w:fldChar w:fldCharType="end"/>
        </w:r>
      </w:hyperlink>
    </w:p>
    <w:p w14:paraId="105706D4" w14:textId="33D22018" w:rsidR="00DB3706" w:rsidRDefault="000834EB" w:rsidP="00DB3706">
      <w:pPr>
        <w:pStyle w:val="TOC3"/>
        <w:tabs>
          <w:tab w:val="right" w:pos="8630"/>
        </w:tabs>
        <w:adjustRightInd w:val="0"/>
        <w:snapToGrid w:val="0"/>
        <w:spacing w:line="480" w:lineRule="auto"/>
        <w:ind w:left="960"/>
        <w:rPr>
          <w:rFonts w:asciiTheme="minorHAnsi" w:eastAsiaTheme="minorEastAsia" w:hAnsiTheme="minorHAnsi" w:cstheme="minorBidi"/>
          <w:noProof/>
          <w:kern w:val="2"/>
          <w:sz w:val="21"/>
          <w:lang w:eastAsia="zh-CN"/>
        </w:rPr>
      </w:pPr>
      <w:hyperlink w:anchor="_Toc71305110" w:history="1">
        <w:r w:rsidR="00DB3706" w:rsidRPr="007C7C8F">
          <w:rPr>
            <w:rStyle w:val="a5"/>
            <w:noProof/>
          </w:rPr>
          <w:t>Appendices</w:t>
        </w:r>
        <w:r w:rsidR="00DB3706">
          <w:rPr>
            <w:noProof/>
            <w:webHidden/>
          </w:rPr>
          <w:tab/>
        </w:r>
        <w:r w:rsidR="00DB3706">
          <w:rPr>
            <w:noProof/>
            <w:webHidden/>
          </w:rPr>
          <w:fldChar w:fldCharType="begin"/>
        </w:r>
        <w:r w:rsidR="00DB3706">
          <w:rPr>
            <w:noProof/>
            <w:webHidden/>
          </w:rPr>
          <w:instrText xml:space="preserve"> PAGEREF _Toc71305110 \h </w:instrText>
        </w:r>
        <w:r w:rsidR="00DB3706">
          <w:rPr>
            <w:noProof/>
            <w:webHidden/>
          </w:rPr>
        </w:r>
        <w:r w:rsidR="00DB3706">
          <w:rPr>
            <w:noProof/>
            <w:webHidden/>
          </w:rPr>
          <w:fldChar w:fldCharType="separate"/>
        </w:r>
        <w:r w:rsidR="009C54AB">
          <w:rPr>
            <w:noProof/>
            <w:webHidden/>
          </w:rPr>
          <w:t>20</w:t>
        </w:r>
        <w:r w:rsidR="00DB3706">
          <w:rPr>
            <w:noProof/>
            <w:webHidden/>
          </w:rPr>
          <w:fldChar w:fldCharType="end"/>
        </w:r>
      </w:hyperlink>
    </w:p>
    <w:p w14:paraId="3CF29185" w14:textId="72EB0A4F" w:rsidR="00A70B29" w:rsidRDefault="00A91522" w:rsidP="006866E7">
      <w:pPr>
        <w:tabs>
          <w:tab w:val="right" w:pos="9360"/>
        </w:tabs>
        <w:adjustRightInd w:val="0"/>
        <w:snapToGrid w:val="0"/>
        <w:spacing w:before="200" w:after="80" w:line="480" w:lineRule="auto"/>
      </w:pPr>
      <w:r>
        <w:fldChar w:fldCharType="end"/>
      </w:r>
    </w:p>
    <w:p w14:paraId="3DF77ED2" w14:textId="371E38BD" w:rsidR="006866E7" w:rsidRDefault="006866E7" w:rsidP="006866E7">
      <w:pPr>
        <w:tabs>
          <w:tab w:val="right" w:pos="9360"/>
        </w:tabs>
        <w:adjustRightInd w:val="0"/>
        <w:snapToGrid w:val="0"/>
        <w:spacing w:before="200" w:after="80" w:line="480" w:lineRule="auto"/>
      </w:pPr>
    </w:p>
    <w:p w14:paraId="1D7377EA" w14:textId="70C6211C" w:rsidR="006866E7" w:rsidRDefault="006866E7" w:rsidP="006866E7">
      <w:pPr>
        <w:tabs>
          <w:tab w:val="right" w:pos="9360"/>
        </w:tabs>
        <w:adjustRightInd w:val="0"/>
        <w:snapToGrid w:val="0"/>
        <w:spacing w:before="200" w:after="80" w:line="480" w:lineRule="auto"/>
      </w:pPr>
    </w:p>
    <w:p w14:paraId="7BF12EFF" w14:textId="62846B2D" w:rsidR="006866E7" w:rsidRDefault="006866E7" w:rsidP="006866E7">
      <w:pPr>
        <w:tabs>
          <w:tab w:val="right" w:pos="9360"/>
        </w:tabs>
        <w:adjustRightInd w:val="0"/>
        <w:snapToGrid w:val="0"/>
        <w:spacing w:before="200" w:after="80" w:line="480" w:lineRule="auto"/>
      </w:pPr>
    </w:p>
    <w:p w14:paraId="0D10953D" w14:textId="27F059ED" w:rsidR="006866E7" w:rsidRDefault="006866E7" w:rsidP="006866E7">
      <w:pPr>
        <w:tabs>
          <w:tab w:val="right" w:pos="9360"/>
        </w:tabs>
        <w:adjustRightInd w:val="0"/>
        <w:snapToGrid w:val="0"/>
        <w:spacing w:before="200" w:after="80" w:line="480" w:lineRule="auto"/>
      </w:pPr>
    </w:p>
    <w:p w14:paraId="4AB6A9DF" w14:textId="0AB51D63" w:rsidR="006866E7" w:rsidRDefault="006866E7" w:rsidP="006866E7">
      <w:pPr>
        <w:tabs>
          <w:tab w:val="right" w:pos="9360"/>
        </w:tabs>
        <w:adjustRightInd w:val="0"/>
        <w:snapToGrid w:val="0"/>
        <w:spacing w:before="200" w:after="80" w:line="480" w:lineRule="auto"/>
      </w:pPr>
    </w:p>
    <w:p w14:paraId="613518E2" w14:textId="61317D92" w:rsidR="006866E7" w:rsidRDefault="006866E7" w:rsidP="006866E7">
      <w:pPr>
        <w:tabs>
          <w:tab w:val="right" w:pos="9360"/>
        </w:tabs>
        <w:adjustRightInd w:val="0"/>
        <w:snapToGrid w:val="0"/>
        <w:spacing w:before="200" w:after="80" w:line="480" w:lineRule="auto"/>
      </w:pPr>
    </w:p>
    <w:p w14:paraId="42AB3290" w14:textId="365EA20B" w:rsidR="006866E7" w:rsidRDefault="006866E7" w:rsidP="006866E7">
      <w:pPr>
        <w:tabs>
          <w:tab w:val="right" w:pos="9360"/>
        </w:tabs>
        <w:adjustRightInd w:val="0"/>
        <w:snapToGrid w:val="0"/>
        <w:spacing w:before="200" w:after="80" w:line="480" w:lineRule="auto"/>
      </w:pPr>
    </w:p>
    <w:p w14:paraId="677B575D" w14:textId="76186063" w:rsidR="006866E7" w:rsidRDefault="006866E7" w:rsidP="006866E7">
      <w:pPr>
        <w:tabs>
          <w:tab w:val="right" w:pos="9360"/>
        </w:tabs>
        <w:adjustRightInd w:val="0"/>
        <w:snapToGrid w:val="0"/>
        <w:spacing w:before="200" w:after="80" w:line="480" w:lineRule="auto"/>
      </w:pPr>
    </w:p>
    <w:p w14:paraId="20369F17" w14:textId="77777777" w:rsidR="004B590C" w:rsidRDefault="004B590C" w:rsidP="006866E7">
      <w:pPr>
        <w:tabs>
          <w:tab w:val="right" w:pos="9360"/>
        </w:tabs>
        <w:adjustRightInd w:val="0"/>
        <w:snapToGrid w:val="0"/>
        <w:spacing w:before="200" w:after="80" w:line="480" w:lineRule="auto"/>
      </w:pPr>
    </w:p>
    <w:p w14:paraId="40C58112" w14:textId="599E7949" w:rsidR="00A91522" w:rsidRPr="00DB3706" w:rsidRDefault="00A91522" w:rsidP="00A70B29">
      <w:pPr>
        <w:pStyle w:val="3"/>
        <w:rPr>
          <w:sz w:val="24"/>
          <w:szCs w:val="24"/>
        </w:rPr>
      </w:pPr>
      <w:bookmarkStart w:id="2" w:name="_Toc71305104"/>
      <w:r w:rsidRPr="00DB3706">
        <w:rPr>
          <w:sz w:val="24"/>
          <w:szCs w:val="24"/>
        </w:rPr>
        <w:lastRenderedPageBreak/>
        <w:t>1. Introduction</w:t>
      </w:r>
      <w:bookmarkEnd w:id="2"/>
    </w:p>
    <w:p w14:paraId="73F55CA3" w14:textId="77777777" w:rsidR="00A91522" w:rsidRPr="00DB3706" w:rsidRDefault="00A91522" w:rsidP="00A91522">
      <w:pPr>
        <w:spacing w:line="480" w:lineRule="auto"/>
        <w:rPr>
          <w:rFonts w:eastAsia="Times New Roman"/>
        </w:rPr>
      </w:pPr>
      <w:r w:rsidRPr="00DB3706">
        <w:rPr>
          <w:rFonts w:eastAsia="Times New Roman"/>
        </w:rPr>
        <w:t>1.1 The development of remote working and market forecast</w:t>
      </w:r>
    </w:p>
    <w:p w14:paraId="26EFD5E6" w14:textId="0A485986" w:rsidR="00A91522" w:rsidRPr="00DB3706" w:rsidRDefault="00A91522" w:rsidP="00A91522">
      <w:pPr>
        <w:spacing w:line="480" w:lineRule="auto"/>
        <w:rPr>
          <w:rFonts w:eastAsia="Times New Roman"/>
          <w:lang w:eastAsia="zh-CN"/>
        </w:rPr>
      </w:pPr>
      <w:r w:rsidRPr="00DB3706">
        <w:rPr>
          <w:rFonts w:eastAsia="Times New Roman"/>
        </w:rPr>
        <w:tab/>
        <w:t>The idea of an office is usually a collection of workstations, computers, printers, meeting rooms, and so on. But nowadays, users are not required to stay at specific locations. They can use mobile phones, laptops</w:t>
      </w:r>
      <w:r w:rsidR="0096501A" w:rsidRPr="00DB3706">
        <w:rPr>
          <w:rFonts w:eastAsia="Times New Roman"/>
        </w:rPr>
        <w:t>,</w:t>
      </w:r>
      <w:r w:rsidRPr="00DB3706">
        <w:rPr>
          <w:rFonts w:eastAsia="Times New Roman"/>
        </w:rPr>
        <w:t xml:space="preserve"> and other terminals to work and communicate. </w:t>
      </w:r>
      <w:r w:rsidR="00C54C14" w:rsidRPr="00DB3706">
        <w:rPr>
          <w:rFonts w:eastAsia="Times New Roman"/>
          <w:lang w:eastAsia="zh-CN"/>
        </w:rPr>
        <w:t>Figure 1</w:t>
      </w:r>
      <w:r w:rsidRPr="00DB3706">
        <w:rPr>
          <w:rFonts w:eastAsia="Times New Roman"/>
        </w:rPr>
        <w:t xml:space="preserve"> is the Google Trends of search from January to </w:t>
      </w:r>
      <w:r w:rsidR="00C54C14" w:rsidRPr="00DB3706">
        <w:rPr>
          <w:rFonts w:eastAsia="Times New Roman"/>
        </w:rPr>
        <w:t>April</w:t>
      </w:r>
      <w:r w:rsidRPr="00DB3706">
        <w:rPr>
          <w:rFonts w:eastAsia="Times New Roman"/>
        </w:rPr>
        <w:t xml:space="preserve"> 2020 (</w:t>
      </w:r>
      <w:proofErr w:type="spellStart"/>
      <w:r w:rsidRPr="00DB3706">
        <w:rPr>
          <w:rFonts w:eastAsia="Times New Roman"/>
        </w:rPr>
        <w:t>Savić</w:t>
      </w:r>
      <w:proofErr w:type="spellEnd"/>
      <w:r w:rsidRPr="00DB3706">
        <w:rPr>
          <w:rFonts w:eastAsia="Times New Roman"/>
        </w:rPr>
        <w:t xml:space="preserve">, 2020). </w:t>
      </w:r>
      <w:r w:rsidR="00DB3706" w:rsidRPr="00DB3706">
        <w:rPr>
          <w:rFonts w:eastAsia="Times New Roman"/>
        </w:rPr>
        <w:t>The lines</w:t>
      </w:r>
      <w:r w:rsidR="00C54C14" w:rsidRPr="00DB3706">
        <w:rPr>
          <w:rFonts w:eastAsia="Times New Roman"/>
        </w:rPr>
        <w:t xml:space="preserve"> show</w:t>
      </w:r>
      <w:r w:rsidR="00DB3706" w:rsidRPr="00DB3706">
        <w:rPr>
          <w:rFonts w:eastAsia="Times New Roman"/>
        </w:rPr>
        <w:t xml:space="preserve"> that both terms experienced</w:t>
      </w:r>
      <w:r w:rsidR="00C54C14" w:rsidRPr="00DB3706">
        <w:rPr>
          <w:rFonts w:eastAsia="Times New Roman"/>
        </w:rPr>
        <w:t xml:space="preserve"> a sharp increase in search frequency in March 2020. Compared with the blue line, which represents the frequency of searches of telecommuting, the red line </w:t>
      </w:r>
      <w:r w:rsidR="00DB3706" w:rsidRPr="00DB3706">
        <w:rPr>
          <w:rFonts w:eastAsia="Times New Roman"/>
        </w:rPr>
        <w:t>representing</w:t>
      </w:r>
      <w:r w:rsidR="00C54C14" w:rsidRPr="00DB3706">
        <w:rPr>
          <w:rFonts w:eastAsia="Times New Roman"/>
        </w:rPr>
        <w:t xml:space="preserve"> remote work shows higher term popularity. In the middle of March, “remote work” reached the peak popularity among all search terms. The pandemic has inevitably br</w:t>
      </w:r>
      <w:r w:rsidR="00DB3706" w:rsidRPr="00DB3706">
        <w:rPr>
          <w:rFonts w:eastAsia="Times New Roman"/>
        </w:rPr>
        <w:t>ou</w:t>
      </w:r>
      <w:r w:rsidR="00C54C14" w:rsidRPr="00DB3706">
        <w:rPr>
          <w:rFonts w:eastAsia="Times New Roman"/>
        </w:rPr>
        <w:t>g</w:t>
      </w:r>
      <w:r w:rsidR="00DB3706" w:rsidRPr="00DB3706">
        <w:rPr>
          <w:rFonts w:eastAsia="Times New Roman"/>
        </w:rPr>
        <w:t>ht</w:t>
      </w:r>
      <w:r w:rsidR="00C54C14" w:rsidRPr="00DB3706">
        <w:rPr>
          <w:rFonts w:eastAsia="Times New Roman"/>
        </w:rPr>
        <w:t xml:space="preserve"> </w:t>
      </w:r>
      <w:r w:rsidR="00DB3706" w:rsidRPr="00DB3706">
        <w:rPr>
          <w:rFonts w:eastAsia="Times New Roman"/>
        </w:rPr>
        <w:t>remote work from a concept to reality for office workers no matter what industry they belong to.</w:t>
      </w:r>
    </w:p>
    <w:p w14:paraId="16E6592A" w14:textId="5A257A7B" w:rsidR="00A91522" w:rsidRPr="00DB3706" w:rsidRDefault="0045319F" w:rsidP="00A91522">
      <w:pPr>
        <w:spacing w:line="480" w:lineRule="auto"/>
        <w:ind w:firstLine="720"/>
        <w:rPr>
          <w:rFonts w:eastAsia="Times New Roman"/>
        </w:rPr>
      </w:pPr>
      <w:r>
        <w:rPr>
          <w:rFonts w:eastAsia="Times New Roman"/>
        </w:rPr>
        <w:t>At</w:t>
      </w:r>
      <w:r w:rsidR="00C54C14" w:rsidRPr="00DB3706">
        <w:rPr>
          <w:rFonts w:eastAsia="Times New Roman"/>
        </w:rPr>
        <w:t xml:space="preserve"> the beginning of this paper, i</w:t>
      </w:r>
      <w:r w:rsidR="00A91522" w:rsidRPr="00DB3706">
        <w:rPr>
          <w:rFonts w:eastAsia="Times New Roman"/>
        </w:rPr>
        <w:t xml:space="preserve">t is necessary to clarify the definition of telecommuting, remote work, and online collaboration tools in this paper. </w:t>
      </w:r>
      <w:r w:rsidR="00A91522" w:rsidRPr="00DB3706">
        <w:rPr>
          <w:rFonts w:eastAsia="Times New Roman"/>
          <w:b/>
        </w:rPr>
        <w:t>Telecommuting</w:t>
      </w:r>
      <w:r w:rsidR="00A91522" w:rsidRPr="00DB3706">
        <w:rPr>
          <w:rFonts w:eastAsia="Times New Roman"/>
        </w:rPr>
        <w:t xml:space="preserve"> is “a work arrangement in which the employee works outside the office” (</w:t>
      </w:r>
      <w:proofErr w:type="spellStart"/>
      <w:r w:rsidR="00A91522" w:rsidRPr="00DB3706">
        <w:rPr>
          <w:rFonts w:eastAsia="Times New Roman"/>
        </w:rPr>
        <w:t>Savić</w:t>
      </w:r>
      <w:proofErr w:type="spellEnd"/>
      <w:r w:rsidR="00A91522" w:rsidRPr="00DB3706">
        <w:rPr>
          <w:rFonts w:eastAsia="Times New Roman"/>
        </w:rPr>
        <w:t xml:space="preserve">, 2020). It was first coined in 1973 by Jack </w:t>
      </w:r>
      <w:proofErr w:type="spellStart"/>
      <w:r w:rsidR="00A91522" w:rsidRPr="00DB3706">
        <w:rPr>
          <w:rFonts w:eastAsia="Times New Roman"/>
        </w:rPr>
        <w:t>Nilles</w:t>
      </w:r>
      <w:proofErr w:type="spellEnd"/>
      <w:r w:rsidR="00A91522" w:rsidRPr="00DB3706">
        <w:rPr>
          <w:rFonts w:eastAsia="Times New Roman"/>
        </w:rPr>
        <w:t xml:space="preserve"> who worked as a NASA communications system engineer and director of interdisciplinary research at the University of Southern California. He wanted to explore the possibility of reducing reliance on car travel to offices in the context of serious air pollution and gas shortage (</w:t>
      </w:r>
      <w:proofErr w:type="spellStart"/>
      <w:r w:rsidR="00A91522" w:rsidRPr="00DB3706">
        <w:rPr>
          <w:rFonts w:eastAsia="Times New Roman"/>
        </w:rPr>
        <w:t>Nilles</w:t>
      </w:r>
      <w:proofErr w:type="spellEnd"/>
      <w:r w:rsidR="00A91522" w:rsidRPr="00DB3706">
        <w:rPr>
          <w:rFonts w:eastAsia="Times New Roman"/>
        </w:rPr>
        <w:t xml:space="preserve">, 2007). </w:t>
      </w:r>
      <w:r w:rsidR="00A91522" w:rsidRPr="00DB3706">
        <w:rPr>
          <w:rFonts w:eastAsia="Times New Roman"/>
          <w:b/>
        </w:rPr>
        <w:t>Remote work</w:t>
      </w:r>
      <w:r w:rsidR="00A91522" w:rsidRPr="00DB3706">
        <w:rPr>
          <w:rFonts w:eastAsia="Times New Roman"/>
        </w:rPr>
        <w:t xml:space="preserve"> seems to be synonymous with telecommuting. But remote working implies that the employee lives far away from the organization’s main headquarters or office. Someone working at a multinational company is a good example here. In both scenarios, employees utilize IT tools to keep in touch with colleagues, such </w:t>
      </w:r>
      <w:r w:rsidR="00A91522" w:rsidRPr="00DB3706">
        <w:rPr>
          <w:rFonts w:eastAsia="Times New Roman"/>
        </w:rPr>
        <w:lastRenderedPageBreak/>
        <w:t>as mobile devices, telephones, online chats, video conferences, collaboration platforms, and email.</w:t>
      </w:r>
    </w:p>
    <w:p w14:paraId="1DF751B7" w14:textId="77777777" w:rsidR="00A91522" w:rsidRPr="00DB3706" w:rsidRDefault="00A91522" w:rsidP="00A91522">
      <w:pPr>
        <w:spacing w:line="480" w:lineRule="auto"/>
        <w:ind w:firstLine="720"/>
        <w:rPr>
          <w:rFonts w:eastAsia="Times New Roman"/>
        </w:rPr>
      </w:pPr>
      <w:r w:rsidRPr="00DB3706">
        <w:rPr>
          <w:rFonts w:eastAsia="Times New Roman"/>
        </w:rPr>
        <w:t xml:space="preserve">The market of </w:t>
      </w:r>
      <w:r w:rsidRPr="00DB3706">
        <w:rPr>
          <w:rFonts w:eastAsia="Times New Roman"/>
          <w:b/>
        </w:rPr>
        <w:t>online collaboration tools</w:t>
      </w:r>
      <w:r w:rsidRPr="00DB3706">
        <w:rPr>
          <w:rFonts w:eastAsia="Times New Roman"/>
        </w:rPr>
        <w:t xml:space="preserve"> is one vertical segmentation of the technologies involved in the arrangement of telecommuting and remote working. One of the problems of remote mode compared to offline office stems from the asynchrony of information flow. The purpose of having online collaboration tools is to let all parties involved in work know in time what they want to do, what each other is doing, and how they are doing. Disassembled from functions, the vertical segmentation of the telecommuting industry include</w:t>
      </w:r>
      <w:r w:rsidR="0096501A" w:rsidRPr="00DB3706">
        <w:rPr>
          <w:rFonts w:eastAsia="Times New Roman"/>
          <w:lang w:eastAsia="zh-CN"/>
        </w:rPr>
        <w:t>s</w:t>
      </w:r>
      <w:r w:rsidRPr="00DB3706">
        <w:rPr>
          <w:rFonts w:eastAsia="Times New Roman"/>
        </w:rPr>
        <w:t xml:space="preserve"> instant messaging, document collaboration, conference system, task management</w:t>
      </w:r>
      <w:r w:rsidR="0096501A" w:rsidRPr="00DB3706">
        <w:rPr>
          <w:rFonts w:eastAsia="Times New Roman"/>
        </w:rPr>
        <w:t>,</w:t>
      </w:r>
      <w:r w:rsidRPr="00DB3706">
        <w:rPr>
          <w:rFonts w:eastAsia="Times New Roman"/>
        </w:rPr>
        <w:t xml:space="preserve"> and other parts. Gartner defines this market that is undergoing tremendous changes as Social Software &amp; Collaboration, including communications, meetings, file sharing, workflow management</w:t>
      </w:r>
      <w:r w:rsidR="0096501A" w:rsidRPr="00DB3706">
        <w:rPr>
          <w:rFonts w:eastAsia="Times New Roman"/>
        </w:rPr>
        <w:t>,</w:t>
      </w:r>
      <w:r w:rsidRPr="00DB3706">
        <w:rPr>
          <w:rFonts w:eastAsia="Times New Roman"/>
        </w:rPr>
        <w:t xml:space="preserve"> and other subdivisions. In 2018, the global market in this field reached 2.8 billion U.S. dollars and is expected to reach 4.8 billion U.S. dollars by 2023, with a five-year compound annual growth rate of approximately 15% (Gao, 2020).</w:t>
      </w:r>
    </w:p>
    <w:p w14:paraId="34068876" w14:textId="77777777" w:rsidR="00A91522" w:rsidRPr="00DB3706" w:rsidRDefault="00A91522" w:rsidP="00A91522">
      <w:pPr>
        <w:spacing w:line="480" w:lineRule="auto"/>
        <w:rPr>
          <w:rFonts w:eastAsia="Times New Roman"/>
        </w:rPr>
      </w:pPr>
    </w:p>
    <w:p w14:paraId="79ADEC6F" w14:textId="77777777" w:rsidR="00A91522" w:rsidRPr="00DB3706" w:rsidRDefault="00A91522" w:rsidP="00A91522">
      <w:pPr>
        <w:spacing w:line="480" w:lineRule="auto"/>
        <w:rPr>
          <w:rFonts w:eastAsia="Times New Roman"/>
        </w:rPr>
      </w:pPr>
      <w:r w:rsidRPr="00DB3706">
        <w:rPr>
          <w:rFonts w:eastAsia="Times New Roman"/>
        </w:rPr>
        <w:t>1.1.1 Global perspective</w:t>
      </w:r>
    </w:p>
    <w:p w14:paraId="205448CD" w14:textId="77777777" w:rsidR="00A91522" w:rsidRPr="00DB3706" w:rsidRDefault="00A91522" w:rsidP="00A91522">
      <w:pPr>
        <w:spacing w:line="480" w:lineRule="auto"/>
        <w:ind w:firstLine="720"/>
        <w:rPr>
          <w:rFonts w:eastAsia="Times New Roman"/>
        </w:rPr>
      </w:pPr>
      <w:r w:rsidRPr="00DB3706">
        <w:rPr>
          <w:rFonts w:eastAsia="Times New Roman"/>
        </w:rPr>
        <w:t>From a global perspective, the development of telecommuting is relatively mature. According to Global Workplace Analytics and Office for National Statistics of the UK, more than 3.6% of the US workforce and 15.95% of the UK workforce worked from home half-time or more in 2018.</w:t>
      </w:r>
      <w:r w:rsidRPr="00DB3706">
        <w:rPr>
          <w:rFonts w:eastAsia="Times New Roman"/>
          <w:vertAlign w:val="superscript"/>
        </w:rPr>
        <w:footnoteReference w:id="1"/>
      </w:r>
      <w:r w:rsidRPr="00DB3706">
        <w:rPr>
          <w:rFonts w:eastAsia="Times New Roman"/>
          <w:vertAlign w:val="superscript"/>
        </w:rPr>
        <w:footnoteReference w:id="2"/>
      </w:r>
      <w:r w:rsidRPr="00DB3706">
        <w:rPr>
          <w:rFonts w:eastAsia="Times New Roman"/>
        </w:rPr>
        <w:t xml:space="preserve"> Especially in technology companies, telecommuting has become one of the regular ways of working. Data shows that 24% of </w:t>
      </w:r>
      <w:r w:rsidRPr="00DB3706">
        <w:rPr>
          <w:rFonts w:eastAsia="Times New Roman"/>
        </w:rPr>
        <w:lastRenderedPageBreak/>
        <w:t>companies around the world have adopted remote mode in 2017. By 2020, about half of technology companies will have about 29% of their employees to achieve remote office (Gao, 2020). In Silicon Valley, telecommuting has long become the norm for programmers. In companies such as Google, Facebook, and Oracle, employees only need to submit a simple request when they want to work from home. Microsoft is one of the earliest companies to implement remote offices. As a multinational company, its employees need to collaborate with colleagues from all over the world. Remote office greatly promotes office flexibility. In August 2019, Microsoft Japan piloted a new project called “Work-Life Choice Challenge Summer 2019” for 2,300 regular employees to take Fridays off during the summer.</w:t>
      </w:r>
      <w:r w:rsidRPr="00DB3706">
        <w:rPr>
          <w:rFonts w:eastAsia="Times New Roman"/>
          <w:vertAlign w:val="superscript"/>
        </w:rPr>
        <w:footnoteReference w:id="3"/>
      </w:r>
      <w:r w:rsidRPr="00DB3706">
        <w:rPr>
          <w:rFonts w:eastAsia="Times New Roman"/>
        </w:rPr>
        <w:t xml:space="preserve"> After the implementation of the new system, labor productivity increased by 39.9% compared with previous performance. Such improvements were partially thanks to a decrease in meeting length and an increase in remote conferences, which gives employees much more working flexibility. Data from the German enterprise application software giant SAP shows that its employees work at home for 26% of the total working time, and 79% of employees believe that remote work can improve their quality of life and work quality. The consulting industry has also specially formulated plans for remote working. The world’s top consulting company BCG has developed two plans concerning analysts’ working hours, </w:t>
      </w:r>
      <w:proofErr w:type="spellStart"/>
      <w:r w:rsidRPr="00DB3706">
        <w:rPr>
          <w:rFonts w:eastAsia="Times New Roman"/>
        </w:rPr>
        <w:t>FlexLeave</w:t>
      </w:r>
      <w:proofErr w:type="spellEnd"/>
      <w:r w:rsidRPr="00DB3706">
        <w:rPr>
          <w:rFonts w:eastAsia="Times New Roman"/>
        </w:rPr>
        <w:t xml:space="preserve"> and </w:t>
      </w:r>
      <w:proofErr w:type="spellStart"/>
      <w:r w:rsidRPr="00DB3706">
        <w:rPr>
          <w:rFonts w:eastAsia="Times New Roman"/>
        </w:rPr>
        <w:t>FlexTime</w:t>
      </w:r>
      <w:proofErr w:type="spellEnd"/>
      <w:r w:rsidRPr="00DB3706">
        <w:rPr>
          <w:rFonts w:eastAsia="Times New Roman"/>
        </w:rPr>
        <w:t>. These plans encourage analysts to work remotely, giving them full flexibility in time, and greatly improving the retention rate of outstanding talents.</w:t>
      </w:r>
    </w:p>
    <w:p w14:paraId="5C79984B" w14:textId="77777777" w:rsidR="00A91522" w:rsidRPr="00DB3706" w:rsidRDefault="00A91522" w:rsidP="00A91522">
      <w:pPr>
        <w:spacing w:line="480" w:lineRule="auto"/>
        <w:rPr>
          <w:rFonts w:eastAsia="Times New Roman"/>
        </w:rPr>
      </w:pPr>
    </w:p>
    <w:p w14:paraId="3FD45B73" w14:textId="77777777" w:rsidR="00A91522" w:rsidRPr="00DB3706" w:rsidRDefault="00A91522" w:rsidP="00A91522">
      <w:pPr>
        <w:spacing w:line="480" w:lineRule="auto"/>
        <w:rPr>
          <w:rFonts w:eastAsia="Times New Roman"/>
        </w:rPr>
      </w:pPr>
      <w:r w:rsidRPr="00DB3706">
        <w:rPr>
          <w:rFonts w:eastAsia="Times New Roman"/>
        </w:rPr>
        <w:t>1.1.2 Map of China’s Telecommuting Industry</w:t>
      </w:r>
    </w:p>
    <w:p w14:paraId="50C51B53" w14:textId="200C8C1F" w:rsidR="00A91522" w:rsidRPr="00DB3706" w:rsidRDefault="00A91522" w:rsidP="00A91522">
      <w:pPr>
        <w:spacing w:line="480" w:lineRule="auto"/>
        <w:ind w:firstLine="720"/>
        <w:rPr>
          <w:rFonts w:eastAsia="Times New Roman"/>
        </w:rPr>
      </w:pPr>
      <w:r w:rsidRPr="00DB3706">
        <w:rPr>
          <w:rFonts w:eastAsia="Times New Roman"/>
        </w:rPr>
        <w:lastRenderedPageBreak/>
        <w:t xml:space="preserve">In China, before the pandemic, telecommuting was not an active market as it was in the United States and Europe. Data from Global Workplace Analytics shows that 1.8 million people </w:t>
      </w:r>
      <w:r w:rsidR="0096501A" w:rsidRPr="00DB3706">
        <w:rPr>
          <w:rFonts w:eastAsia="Times New Roman"/>
        </w:rPr>
        <w:t xml:space="preserve">were </w:t>
      </w:r>
      <w:r w:rsidRPr="00DB3706">
        <w:rPr>
          <w:rFonts w:eastAsia="Times New Roman"/>
        </w:rPr>
        <w:t>working remotely in China in 2005, accounting for 0.23% of the whole workforce. The number reached 3.6 million in 2014. If we assume the compounded growth rate to be constant, which is 8%, the number of people working remotely at the end of 2019 would be only about 5.3 million. However, in February, right after the state government announced the official date of resuming work, nearly 300 million employees across the country started remote mode (</w:t>
      </w:r>
      <w:proofErr w:type="spellStart"/>
      <w:r w:rsidRPr="00DB3706">
        <w:rPr>
          <w:rFonts w:eastAsia="Times New Roman"/>
        </w:rPr>
        <w:t>iimedia</w:t>
      </w:r>
      <w:proofErr w:type="spellEnd"/>
      <w:r w:rsidRPr="00DB3706">
        <w:rPr>
          <w:rFonts w:eastAsia="Times New Roman"/>
        </w:rPr>
        <w:t>, 2020). The astonishing difference between 5.3 million and 300 million not only implies that the service providers were going to be surprised by the huge increase in user traffic</w:t>
      </w:r>
      <w:r w:rsidR="0096501A" w:rsidRPr="00DB3706">
        <w:rPr>
          <w:rFonts w:eastAsia="Times New Roman"/>
        </w:rPr>
        <w:t xml:space="preserve"> </w:t>
      </w:r>
      <w:r w:rsidRPr="00DB3706">
        <w:rPr>
          <w:rFonts w:eastAsia="Times New Roman"/>
        </w:rPr>
        <w:t>but also implies that we, as users and researchers, have a lot to explore in this industry.</w:t>
      </w:r>
    </w:p>
    <w:p w14:paraId="34B6231C" w14:textId="6AD8A097" w:rsidR="00A91522" w:rsidRPr="00DB3706" w:rsidRDefault="00A91522" w:rsidP="00A91522">
      <w:pPr>
        <w:spacing w:line="480" w:lineRule="auto"/>
        <w:ind w:firstLine="720"/>
        <w:rPr>
          <w:rFonts w:eastAsia="Times New Roman"/>
        </w:rPr>
      </w:pPr>
      <w:r w:rsidRPr="00DB3706">
        <w:rPr>
          <w:rFonts w:eastAsia="Times New Roman"/>
        </w:rPr>
        <w:t>From the perspective of the Chinese market, social software and collaboration tools are mainly based on instant messaging-centric mobile office software developed by major Internet giants, such as We</w:t>
      </w:r>
      <w:r w:rsidR="00141A66" w:rsidRPr="00DB3706">
        <w:rPr>
          <w:rFonts w:eastAsia="Times New Roman"/>
        </w:rPr>
        <w:t>C</w:t>
      </w:r>
      <w:r w:rsidRPr="00DB3706">
        <w:rPr>
          <w:rFonts w:eastAsia="Times New Roman"/>
        </w:rPr>
        <w:t xml:space="preserve">hat Work by Tencent, </w:t>
      </w:r>
      <w:proofErr w:type="spellStart"/>
      <w:r w:rsidRPr="00DB3706">
        <w:rPr>
          <w:rFonts w:eastAsia="Times New Roman"/>
        </w:rPr>
        <w:t>DingTalk</w:t>
      </w:r>
      <w:proofErr w:type="spellEnd"/>
      <w:r w:rsidRPr="00DB3706">
        <w:rPr>
          <w:rFonts w:eastAsia="Times New Roman"/>
        </w:rPr>
        <w:t xml:space="preserve"> by Alibaba, Lark by </w:t>
      </w:r>
      <w:proofErr w:type="spellStart"/>
      <w:r w:rsidRPr="00DB3706">
        <w:rPr>
          <w:rFonts w:eastAsia="Times New Roman"/>
        </w:rPr>
        <w:t>ByteDance</w:t>
      </w:r>
      <w:proofErr w:type="spellEnd"/>
      <w:r w:rsidRPr="00DB3706">
        <w:rPr>
          <w:rFonts w:eastAsia="Times New Roman"/>
        </w:rPr>
        <w:t xml:space="preserve">, and </w:t>
      </w:r>
      <w:proofErr w:type="spellStart"/>
      <w:r w:rsidRPr="00DB3706">
        <w:rPr>
          <w:rFonts w:eastAsia="Times New Roman"/>
        </w:rPr>
        <w:t>WeLink</w:t>
      </w:r>
      <w:proofErr w:type="spellEnd"/>
      <w:r w:rsidRPr="00DB3706">
        <w:rPr>
          <w:rFonts w:eastAsia="Times New Roman"/>
        </w:rPr>
        <w:t xml:space="preserve"> by Huawei. Such online collaboration platforms will also be the focus of this research. There are several other vertical segmentation as well. Yealink and </w:t>
      </w:r>
      <w:proofErr w:type="spellStart"/>
      <w:r w:rsidRPr="00DB3706">
        <w:rPr>
          <w:rFonts w:eastAsia="Times New Roman"/>
        </w:rPr>
        <w:t>Kedacom</w:t>
      </w:r>
      <w:proofErr w:type="spellEnd"/>
      <w:r w:rsidRPr="00DB3706">
        <w:rPr>
          <w:rFonts w:eastAsia="Times New Roman"/>
        </w:rPr>
        <w:t xml:space="preserve"> are solution providers whose main products are office automation systems. Tencent Documents, WPS Office, and Graphite Documents appear in the document collaboration market. In addition to the video conferencing functions embedded in </w:t>
      </w:r>
      <w:proofErr w:type="spellStart"/>
      <w:r w:rsidRPr="00DB3706">
        <w:rPr>
          <w:rFonts w:eastAsia="Times New Roman"/>
        </w:rPr>
        <w:t>DingTalk</w:t>
      </w:r>
      <w:proofErr w:type="spellEnd"/>
      <w:r w:rsidRPr="00DB3706">
        <w:rPr>
          <w:rFonts w:eastAsia="Times New Roman"/>
        </w:rPr>
        <w:t xml:space="preserve"> and We</w:t>
      </w:r>
      <w:r w:rsidR="00141A66" w:rsidRPr="00DB3706">
        <w:rPr>
          <w:rFonts w:eastAsia="Times New Roman"/>
        </w:rPr>
        <w:t>C</w:t>
      </w:r>
      <w:r w:rsidRPr="00DB3706">
        <w:rPr>
          <w:rFonts w:eastAsia="Times New Roman"/>
        </w:rPr>
        <w:t xml:space="preserve">hat Work, Zoom’s user recognition is relatively high in the market of instant communication. From the App Store free application list, </w:t>
      </w:r>
      <w:proofErr w:type="spellStart"/>
      <w:r w:rsidRPr="00DB3706">
        <w:rPr>
          <w:rFonts w:eastAsia="Times New Roman"/>
        </w:rPr>
        <w:t>DingTalk</w:t>
      </w:r>
      <w:proofErr w:type="spellEnd"/>
      <w:r w:rsidRPr="00DB3706">
        <w:rPr>
          <w:rFonts w:eastAsia="Times New Roman"/>
        </w:rPr>
        <w:t xml:space="preserve">, WeChat Work, Kwai, and </w:t>
      </w:r>
      <w:proofErr w:type="spellStart"/>
      <w:r w:rsidRPr="00DB3706">
        <w:rPr>
          <w:rFonts w:eastAsia="Times New Roman"/>
        </w:rPr>
        <w:t>TikTok</w:t>
      </w:r>
      <w:proofErr w:type="spellEnd"/>
      <w:r w:rsidRPr="00DB3706">
        <w:rPr>
          <w:rFonts w:eastAsia="Times New Roman"/>
        </w:rPr>
        <w:t xml:space="preserve"> firmly occupy the top four positions on the list. Due to the increasing demand at the application level, the pressure on cloud service vendors to </w:t>
      </w:r>
      <w:r w:rsidRPr="00DB3706">
        <w:rPr>
          <w:rFonts w:eastAsia="Times New Roman"/>
        </w:rPr>
        <w:lastRenderedPageBreak/>
        <w:t>expand capacity has continued to increase, which further drove the increase in demand for underlying resources such as IDC and servers.</w:t>
      </w:r>
    </w:p>
    <w:p w14:paraId="4A6DA87C" w14:textId="77777777" w:rsidR="00A91522" w:rsidRPr="00DB3706" w:rsidRDefault="00A91522" w:rsidP="00A91522">
      <w:pPr>
        <w:spacing w:line="480" w:lineRule="auto"/>
        <w:rPr>
          <w:rFonts w:eastAsia="Times New Roman"/>
        </w:rPr>
      </w:pPr>
    </w:p>
    <w:p w14:paraId="6BE5898A" w14:textId="77777777" w:rsidR="00A91522" w:rsidRPr="00DB3706" w:rsidRDefault="00A91522" w:rsidP="00A91522">
      <w:pPr>
        <w:spacing w:line="480" w:lineRule="auto"/>
        <w:rPr>
          <w:rFonts w:eastAsia="Times New Roman"/>
        </w:rPr>
      </w:pPr>
      <w:r w:rsidRPr="00DB3706">
        <w:rPr>
          <w:rFonts w:eastAsia="Times New Roman"/>
        </w:rPr>
        <w:t>1.2 Overview on the market of online collaboration tools in China in the context of pandemic</w:t>
      </w:r>
    </w:p>
    <w:p w14:paraId="5FDA73EF" w14:textId="77777777" w:rsidR="00A91522" w:rsidRPr="00DB3706" w:rsidRDefault="00A91522" w:rsidP="00A91522">
      <w:pPr>
        <w:spacing w:line="480" w:lineRule="auto"/>
        <w:ind w:firstLine="720"/>
        <w:rPr>
          <w:rFonts w:eastAsia="Times New Roman"/>
        </w:rPr>
      </w:pPr>
      <w:r w:rsidRPr="00DB3706">
        <w:rPr>
          <w:rFonts w:eastAsia="Times New Roman"/>
        </w:rPr>
        <w:t xml:space="preserve">It is not easy to satisfy the sudden demand for hundreds of millions of people to work at home. Under the influence of the strong demand, Tencent, Alibaba, Huawei, and </w:t>
      </w:r>
      <w:proofErr w:type="spellStart"/>
      <w:r w:rsidRPr="00DB3706">
        <w:rPr>
          <w:rFonts w:eastAsia="Times New Roman"/>
        </w:rPr>
        <w:t>ByteDance</w:t>
      </w:r>
      <w:proofErr w:type="spellEnd"/>
      <w:r w:rsidRPr="00DB3706">
        <w:rPr>
          <w:rFonts w:eastAsia="Times New Roman"/>
        </w:rPr>
        <w:t xml:space="preserve"> provided their telecommuting products for free. On one hand, it represents corporate social responsibility and establishes a good firm image. On the other hand, they have launched different collaborative working solutions for companies of different sizes, laying a solid foundation for telecommuting technology. It is an opportunity for new business development as users get familiar with the software and cultivate habits.</w:t>
      </w:r>
    </w:p>
    <w:p w14:paraId="0CDFC866" w14:textId="09C96B6F" w:rsidR="00A91522" w:rsidRPr="00DB3706" w:rsidRDefault="00A91522" w:rsidP="0014052E">
      <w:pPr>
        <w:spacing w:line="480" w:lineRule="auto"/>
        <w:ind w:firstLine="720"/>
        <w:rPr>
          <w:rFonts w:eastAsia="Times New Roman"/>
        </w:rPr>
      </w:pPr>
      <w:r w:rsidRPr="00DB3706">
        <w:rPr>
          <w:rFonts w:eastAsia="Times New Roman"/>
        </w:rPr>
        <w:t xml:space="preserve">On January 24, 2020, the Tencent </w:t>
      </w:r>
      <w:proofErr w:type="spellStart"/>
      <w:r w:rsidRPr="00DB3706">
        <w:rPr>
          <w:rFonts w:eastAsia="Times New Roman"/>
        </w:rPr>
        <w:t>VooV</w:t>
      </w:r>
      <w:proofErr w:type="spellEnd"/>
      <w:r w:rsidRPr="00DB3706">
        <w:rPr>
          <w:rFonts w:eastAsia="Times New Roman"/>
        </w:rPr>
        <w:t xml:space="preserve"> Conference announced that it would allow 300 people to attend online meetings for unlimited time free of charge until the end of the epidemic. It would also provide 7*24 hours of service to facilitate corporate remote working, and provide support for government emergency, medical supply deployment, and online classrooms.</w:t>
      </w:r>
      <w:r w:rsidRPr="00DB3706">
        <w:rPr>
          <w:rFonts w:eastAsia="Times New Roman"/>
          <w:vertAlign w:val="superscript"/>
        </w:rPr>
        <w:footnoteReference w:id="4"/>
      </w:r>
      <w:r w:rsidRPr="00DB3706">
        <w:rPr>
          <w:rFonts w:eastAsia="Times New Roman"/>
        </w:rPr>
        <w:t xml:space="preserve"> On January 26, </w:t>
      </w:r>
      <w:proofErr w:type="spellStart"/>
      <w:r w:rsidRPr="00DB3706">
        <w:rPr>
          <w:rFonts w:eastAsia="Times New Roman"/>
        </w:rPr>
        <w:t>DingTalk</w:t>
      </w:r>
      <w:proofErr w:type="spellEnd"/>
      <w:r w:rsidRPr="00DB3706">
        <w:rPr>
          <w:rFonts w:eastAsia="Times New Roman"/>
        </w:rPr>
        <w:t xml:space="preserve"> announced that it would allow a maximum of 302 users to attend an online meeting simultaneously until March 30th. It can meet the needs of a large number of small and medium-sized enterprises. Lark adjusted the plan twice. On February 10, it announced that it would allow all small and medium-sized enterprises (less than 100 people) and anti-epidemic organizations (</w:t>
      </w:r>
      <w:r w:rsidR="0014052E">
        <w:rPr>
          <w:rFonts w:eastAsia="Times New Roman"/>
        </w:rPr>
        <w:t>neighborhoods</w:t>
      </w:r>
      <w:r w:rsidRPr="00DB3706">
        <w:rPr>
          <w:rFonts w:eastAsia="Times New Roman"/>
        </w:rPr>
        <w:t xml:space="preserve">, hospitals, and non-profit organizations) to use the business version for </w:t>
      </w:r>
      <w:r w:rsidRPr="00DB3706">
        <w:rPr>
          <w:rFonts w:eastAsia="Times New Roman"/>
        </w:rPr>
        <w:lastRenderedPageBreak/>
        <w:t>free for three years. On February 24, Lark announced that it would be available to all enterprises and organizations across the country, regardless of scale or duration.</w:t>
      </w:r>
      <w:r w:rsidRPr="00DB3706">
        <w:rPr>
          <w:rFonts w:eastAsia="Times New Roman"/>
          <w:vertAlign w:val="superscript"/>
        </w:rPr>
        <w:footnoteReference w:id="5"/>
      </w:r>
      <w:bookmarkStart w:id="3" w:name="OLE_LINK3"/>
      <w:bookmarkStart w:id="4" w:name="OLE_LINK4"/>
    </w:p>
    <w:bookmarkEnd w:id="3"/>
    <w:bookmarkEnd w:id="4"/>
    <w:p w14:paraId="24271D11" w14:textId="497D6D67" w:rsidR="00A91522" w:rsidRDefault="0014052E" w:rsidP="00A91522">
      <w:pPr>
        <w:spacing w:line="480" w:lineRule="auto"/>
        <w:ind w:firstLine="720"/>
        <w:rPr>
          <w:rFonts w:eastAsia="Times New Roman"/>
        </w:rPr>
      </w:pPr>
      <w:r>
        <w:rPr>
          <w:rFonts w:eastAsia="Times New Roman"/>
        </w:rPr>
        <w:t>The weekly active users of t</w:t>
      </w:r>
      <w:r w:rsidR="0045319F">
        <w:rPr>
          <w:rFonts w:eastAsia="Times New Roman"/>
        </w:rPr>
        <w:t>h</w:t>
      </w:r>
      <w:r>
        <w:rPr>
          <w:rFonts w:eastAsia="Times New Roman"/>
        </w:rPr>
        <w:t>e</w:t>
      </w:r>
      <w:r w:rsidR="0045319F">
        <w:rPr>
          <w:rFonts w:eastAsia="Times New Roman"/>
        </w:rPr>
        <w:t xml:space="preserve"> above</w:t>
      </w:r>
      <w:r>
        <w:rPr>
          <w:rFonts w:eastAsia="Times New Roman"/>
        </w:rPr>
        <w:t xml:space="preserve"> three software grew according to their announcement of the free plans, demonstrated by Figure 2. </w:t>
      </w:r>
      <w:r w:rsidR="00A91522" w:rsidRPr="00DB3706">
        <w:rPr>
          <w:rFonts w:eastAsia="Times New Roman"/>
        </w:rPr>
        <w:t xml:space="preserve">Among the three software, </w:t>
      </w:r>
      <w:proofErr w:type="spellStart"/>
      <w:r w:rsidR="00A91522" w:rsidRPr="00DB3706">
        <w:rPr>
          <w:rFonts w:eastAsia="Times New Roman"/>
        </w:rPr>
        <w:t>DingTalk</w:t>
      </w:r>
      <w:proofErr w:type="spellEnd"/>
      <w:r w:rsidR="00A91522" w:rsidRPr="00DB3706">
        <w:rPr>
          <w:rFonts w:eastAsia="Times New Roman"/>
        </w:rPr>
        <w:t xml:space="preserve"> has the biggest user base, which was over 50 million before the pandemic. Tencent </w:t>
      </w:r>
      <w:proofErr w:type="spellStart"/>
      <w:r w:rsidR="00A91522" w:rsidRPr="00DB3706">
        <w:rPr>
          <w:rFonts w:eastAsia="Times New Roman"/>
        </w:rPr>
        <w:t>VooV</w:t>
      </w:r>
      <w:proofErr w:type="spellEnd"/>
      <w:r w:rsidR="00A91522" w:rsidRPr="00DB3706">
        <w:rPr>
          <w:rFonts w:eastAsia="Times New Roman"/>
        </w:rPr>
        <w:t>, as a new product launched by Tencent after the pandemic, grew from zero to around 40 million. Lark is more like a boutique software whose user base was only 750 thousand on average. The patterns show that no matter how big or small the user base is, the announcement of a free plan immediately increases the number of subscriptions and active users who download the app within a week. There is a sharp decrease in active users after the week of March 16th. This may be because</w:t>
      </w:r>
      <w:r w:rsidR="0096501A" w:rsidRPr="00DB3706">
        <w:rPr>
          <w:rFonts w:eastAsia="Times New Roman"/>
        </w:rPr>
        <w:t>,</w:t>
      </w:r>
      <w:r w:rsidR="00A91522" w:rsidRPr="00DB3706">
        <w:rPr>
          <w:rFonts w:eastAsia="Times New Roman"/>
        </w:rPr>
        <w:t xml:space="preserve"> </w:t>
      </w:r>
      <w:r w:rsidR="0096501A" w:rsidRPr="00DB3706">
        <w:rPr>
          <w:rFonts w:eastAsia="Times New Roman"/>
        </w:rPr>
        <w:t>at</w:t>
      </w:r>
      <w:r w:rsidR="00A91522" w:rsidRPr="00DB3706">
        <w:rPr>
          <w:rFonts w:eastAsia="Times New Roman"/>
        </w:rPr>
        <w:t xml:space="preserve"> the beginning of March</w:t>
      </w:r>
      <w:r w:rsidR="0096501A" w:rsidRPr="00DB3706">
        <w:rPr>
          <w:rFonts w:eastAsia="Times New Roman"/>
        </w:rPr>
        <w:t>,</w:t>
      </w:r>
      <w:r w:rsidR="00A91522" w:rsidRPr="00DB3706">
        <w:rPr>
          <w:rFonts w:eastAsia="Times New Roman"/>
        </w:rPr>
        <w:t xml:space="preserve"> 27 provinces had lowered their emergency response levels and a majority of schools had confirmed the time to restart. Such </w:t>
      </w:r>
      <w:r w:rsidR="0096501A" w:rsidRPr="00DB3706">
        <w:rPr>
          <w:rFonts w:eastAsia="Times New Roman"/>
        </w:rPr>
        <w:t xml:space="preserve">a </w:t>
      </w:r>
      <w:r w:rsidR="00A91522" w:rsidRPr="00DB3706">
        <w:rPr>
          <w:rFonts w:eastAsia="Times New Roman"/>
        </w:rPr>
        <w:t>decrease may indicate that although some tasks can be done remotely in a crisis, manual work and face-to-face communications are still not replaceable by online collaboration technologies.</w:t>
      </w:r>
    </w:p>
    <w:p w14:paraId="59ECE22A" w14:textId="77777777" w:rsidR="006866E7" w:rsidRPr="00DB3706" w:rsidRDefault="006866E7" w:rsidP="00A91522">
      <w:pPr>
        <w:spacing w:line="480" w:lineRule="auto"/>
        <w:ind w:firstLine="720"/>
        <w:rPr>
          <w:rFonts w:eastAsia="Times New Roman"/>
        </w:rPr>
      </w:pPr>
    </w:p>
    <w:p w14:paraId="0B92D23F" w14:textId="77777777" w:rsidR="00A91522" w:rsidRPr="00DB3706" w:rsidRDefault="00A91522" w:rsidP="00A91522">
      <w:pPr>
        <w:pStyle w:val="3"/>
        <w:spacing w:line="480" w:lineRule="auto"/>
        <w:rPr>
          <w:color w:val="000000"/>
          <w:sz w:val="24"/>
          <w:szCs w:val="24"/>
        </w:rPr>
      </w:pPr>
      <w:bookmarkStart w:id="5" w:name="_Toc71305105"/>
      <w:r w:rsidRPr="00DB3706">
        <w:rPr>
          <w:color w:val="000000"/>
          <w:sz w:val="24"/>
          <w:szCs w:val="24"/>
        </w:rPr>
        <w:t>2. Literature review</w:t>
      </w:r>
      <w:bookmarkEnd w:id="5"/>
    </w:p>
    <w:p w14:paraId="1A987D6D" w14:textId="77777777" w:rsidR="00A91522" w:rsidRPr="00DB3706" w:rsidRDefault="00A91522" w:rsidP="00A91522">
      <w:pPr>
        <w:spacing w:line="480" w:lineRule="auto"/>
        <w:rPr>
          <w:rFonts w:eastAsia="Times New Roman"/>
        </w:rPr>
      </w:pPr>
      <w:r w:rsidRPr="00DB3706">
        <w:rPr>
          <w:rFonts w:eastAsia="Times New Roman"/>
        </w:rPr>
        <w:tab/>
        <w:t xml:space="preserve">COVID-19 is not only a challenge to social governance and medical capability but also a test of whether the current enterprise operating system can respond well to emergencies. While many companies are unable to resume work normally, some of them chose to go online. As mentioned above, in February 2020, more than 18 million companies in China went online, and more than 300 million people utilized remote </w:t>
      </w:r>
      <w:r w:rsidRPr="00DB3706">
        <w:rPr>
          <w:rFonts w:eastAsia="Times New Roman"/>
        </w:rPr>
        <w:lastRenderedPageBreak/>
        <w:t xml:space="preserve">working technologies. With the pandemic being controlled gradually, it is worthwhile considering the following questions. Will the remote office model continue and become a long-term trend? What are the factors that could explain and predict the growth in the online collaboration market? Is the demand just an illusion of pandemic or is it real demand? In fact, different parts of the world also have experienced such global health emergencies, political or financial crises in the past decades, and such external forces just like COVID-19 seemingly had promoted the growth of telecommuting. Therefore, the first two questions have been studied by many socialists, economics, and business management teams. </w:t>
      </w:r>
      <w:r w:rsidR="0096501A" w:rsidRPr="00DB3706">
        <w:rPr>
          <w:rFonts w:eastAsia="Times New Roman"/>
        </w:rPr>
        <w:t>The literature review</w:t>
      </w:r>
      <w:r w:rsidRPr="00DB3706">
        <w:rPr>
          <w:rFonts w:eastAsia="Times New Roman"/>
        </w:rPr>
        <w:t xml:space="preserve"> synthesize</w:t>
      </w:r>
      <w:r w:rsidR="0096501A" w:rsidRPr="00DB3706">
        <w:rPr>
          <w:rFonts w:eastAsia="Times New Roman"/>
        </w:rPr>
        <w:t>s</w:t>
      </w:r>
      <w:r w:rsidRPr="00DB3706">
        <w:rPr>
          <w:rFonts w:eastAsia="Times New Roman"/>
        </w:rPr>
        <w:t xml:space="preserve"> the related findings </w:t>
      </w:r>
      <w:r w:rsidR="0096501A" w:rsidRPr="00DB3706">
        <w:rPr>
          <w:rFonts w:eastAsia="Times New Roman"/>
        </w:rPr>
        <w:t>in the Western context. Some characteristics are identified and tested in the linear regression model later to</w:t>
      </w:r>
      <w:r w:rsidRPr="00DB3706">
        <w:rPr>
          <w:rFonts w:eastAsia="Times New Roman"/>
        </w:rPr>
        <w:t xml:space="preserve"> see </w:t>
      </w:r>
      <w:r w:rsidR="0096501A" w:rsidRPr="00DB3706">
        <w:rPr>
          <w:rFonts w:eastAsia="Times New Roman"/>
        </w:rPr>
        <w:t>what</w:t>
      </w:r>
      <w:r w:rsidRPr="00DB3706">
        <w:rPr>
          <w:rFonts w:eastAsia="Times New Roman"/>
        </w:rPr>
        <w:t xml:space="preserve"> can be applied in the context of China.</w:t>
      </w:r>
    </w:p>
    <w:p w14:paraId="67107D76" w14:textId="77777777" w:rsidR="00A91522" w:rsidRPr="00DB3706" w:rsidRDefault="00A91522" w:rsidP="00A91522">
      <w:pPr>
        <w:spacing w:line="480" w:lineRule="auto"/>
        <w:ind w:firstLine="720"/>
        <w:rPr>
          <w:rFonts w:eastAsia="Times New Roman"/>
        </w:rPr>
      </w:pPr>
      <w:r w:rsidRPr="00DB3706">
        <w:rPr>
          <w:rFonts w:eastAsia="Times New Roman"/>
        </w:rPr>
        <w:t xml:space="preserve">One study by Charles Gascon and his colleagues in 2019 found that the growth of the telecommuting industry in the United States is not linear. According to the Census Data, 0.7% of the workforce in the US worked from home in 1980. By 2017, the number increased to 3%. What’s interesting is that the growth did not accelerate until around 2005. There is one note corresponding to the curve, </w:t>
      </w:r>
      <w:r w:rsidR="0096501A" w:rsidRPr="00DB3706">
        <w:rPr>
          <w:rFonts w:eastAsia="Times New Roman"/>
        </w:rPr>
        <w:t xml:space="preserve">which </w:t>
      </w:r>
      <w:r w:rsidRPr="00DB3706">
        <w:rPr>
          <w:rFonts w:eastAsia="Times New Roman"/>
        </w:rPr>
        <w:t xml:space="preserve">says “The sampling frequency changed from every 10 years to every single year beginning in 2005, so it is possible the growth rate began its acceleration </w:t>
      </w:r>
      <w:r w:rsidR="0096501A" w:rsidRPr="00DB3706">
        <w:rPr>
          <w:rFonts w:eastAsia="Times New Roman"/>
        </w:rPr>
        <w:t>before</w:t>
      </w:r>
      <w:r w:rsidRPr="00DB3706">
        <w:rPr>
          <w:rFonts w:eastAsia="Times New Roman"/>
        </w:rPr>
        <w:t xml:space="preserve"> 2005 but after 2000” (Gascon, 2019). So what happened in around 2000 that led to the growth from the 1980s till now? Charles Gascon and his colleagues found the following factors that could explain the growth in telecommuting in the US. First, a shift in employment away from labor-intensive jobs -- manufacturing and production jobs -- to service-sector jobs contributed to about 2% of growth in telecommuting. Although it is not a key factor on the national level, the occupational shift still plays an important part in explaining the regional variations of </w:t>
      </w:r>
      <w:r w:rsidRPr="00DB3706">
        <w:rPr>
          <w:rFonts w:eastAsia="Times New Roman"/>
        </w:rPr>
        <w:lastRenderedPageBreak/>
        <w:t>growth. The second key is technological advancement. It was around 2005 that enterprise-level high-tech unicorns in the United States began to emerge. It was also around 2005 that venture capitals continuously nurtured important players including Dropbox, Zoom, Slack, and so on. According to TechCrunch's data, in the first 11 months of 2018, SaaS startups in the United States received a total amount of venture capital financing, accounting for 70.1% of the total financing of U.S. startups (Yang, 2020).</w:t>
      </w:r>
    </w:p>
    <w:p w14:paraId="5AF2042C" w14:textId="6BDADBBC" w:rsidR="00A91522" w:rsidRDefault="00A91522" w:rsidP="006866E7">
      <w:pPr>
        <w:spacing w:line="480" w:lineRule="auto"/>
        <w:ind w:firstLine="720"/>
        <w:rPr>
          <w:rFonts w:eastAsia="Times New Roman"/>
        </w:rPr>
      </w:pPr>
      <w:r w:rsidRPr="00DB3706">
        <w:rPr>
          <w:rFonts w:eastAsia="Times New Roman"/>
        </w:rPr>
        <w:t>What kind of economy or employee is more likely to adjust to remote working mode? Demographic data from this U.S. study finds telecommuters to be primarily high</w:t>
      </w:r>
      <w:r w:rsidR="0096501A" w:rsidRPr="00DB3706">
        <w:rPr>
          <w:rFonts w:eastAsia="Times New Roman"/>
        </w:rPr>
        <w:t>-</w:t>
      </w:r>
      <w:r w:rsidRPr="00DB3706">
        <w:rPr>
          <w:rFonts w:eastAsia="Times New Roman"/>
        </w:rPr>
        <w:t>income, highly educated, male, independent professionals (</w:t>
      </w:r>
      <w:proofErr w:type="spellStart"/>
      <w:r w:rsidRPr="00DB3706">
        <w:rPr>
          <w:rFonts w:eastAsia="Times New Roman"/>
        </w:rPr>
        <w:t>Luukinen</w:t>
      </w:r>
      <w:proofErr w:type="spellEnd"/>
      <w:r w:rsidRPr="00DB3706">
        <w:rPr>
          <w:rFonts w:eastAsia="Times New Roman"/>
        </w:rPr>
        <w:t>, 1996). This result concurs with a large phone survey of Finnish workers. According to Gascon’s research, the worker's age, education level, place of residence, and whether one has children are determinants of telecommuting, holding everything else constant (2019). College</w:t>
      </w:r>
      <w:r w:rsidR="0096501A" w:rsidRPr="00DB3706">
        <w:rPr>
          <w:rFonts w:eastAsia="Times New Roman"/>
        </w:rPr>
        <w:t>-</w:t>
      </w:r>
      <w:r w:rsidRPr="00DB3706">
        <w:rPr>
          <w:rFonts w:eastAsia="Times New Roman"/>
        </w:rPr>
        <w:t>educated employees who live in metro areas with children under 5 in the house are more likely to telecommute. In the paper “How Many Jobs Can Be Done at Home?”, researchers f</w:t>
      </w:r>
      <w:r w:rsidR="0096501A" w:rsidRPr="00DB3706">
        <w:rPr>
          <w:rFonts w:eastAsia="Times New Roman"/>
        </w:rPr>
        <w:t>ound</w:t>
      </w:r>
      <w:r w:rsidRPr="00DB3706">
        <w:rPr>
          <w:rFonts w:eastAsia="Times New Roman"/>
        </w:rPr>
        <w:t xml:space="preserve"> that workers in occupations that can be performed at home typically earn more (</w:t>
      </w:r>
      <w:proofErr w:type="spellStart"/>
      <w:r w:rsidRPr="00DB3706">
        <w:rPr>
          <w:rFonts w:eastAsia="Times New Roman"/>
        </w:rPr>
        <w:t>Dingel</w:t>
      </w:r>
      <w:proofErr w:type="spellEnd"/>
      <w:r w:rsidRPr="00DB3706">
        <w:rPr>
          <w:rFonts w:eastAsia="Times New Roman"/>
        </w:rPr>
        <w:t>, 2020). These are all characteristics taken into consideration later in the multiple linear regression model.</w:t>
      </w:r>
    </w:p>
    <w:p w14:paraId="3F2420BA" w14:textId="77777777" w:rsidR="006866E7" w:rsidRPr="00DB3706" w:rsidRDefault="006866E7" w:rsidP="006866E7">
      <w:pPr>
        <w:spacing w:line="480" w:lineRule="auto"/>
        <w:ind w:firstLine="720"/>
        <w:rPr>
          <w:rFonts w:eastAsia="Times New Roman"/>
        </w:rPr>
      </w:pPr>
    </w:p>
    <w:p w14:paraId="1196ECDF" w14:textId="77777777" w:rsidR="00A91522" w:rsidRPr="00DB3706" w:rsidRDefault="00A91522" w:rsidP="00A91522">
      <w:pPr>
        <w:pStyle w:val="3"/>
        <w:spacing w:line="480" w:lineRule="auto"/>
        <w:rPr>
          <w:color w:val="000000"/>
          <w:sz w:val="24"/>
          <w:szCs w:val="24"/>
        </w:rPr>
      </w:pPr>
      <w:bookmarkStart w:id="6" w:name="_Toc71305106"/>
      <w:r w:rsidRPr="00DB3706">
        <w:rPr>
          <w:color w:val="000000"/>
          <w:sz w:val="24"/>
          <w:szCs w:val="24"/>
        </w:rPr>
        <w:t>3. Methods</w:t>
      </w:r>
      <w:bookmarkEnd w:id="6"/>
    </w:p>
    <w:p w14:paraId="6609D52A" w14:textId="77777777" w:rsidR="00A91522" w:rsidRPr="00DB3706" w:rsidRDefault="00A91522" w:rsidP="00A91522">
      <w:pPr>
        <w:spacing w:line="480" w:lineRule="auto"/>
        <w:rPr>
          <w:rFonts w:eastAsia="Times New Roman"/>
        </w:rPr>
      </w:pPr>
      <w:bookmarkStart w:id="7" w:name="OLE_LINK11"/>
      <w:bookmarkStart w:id="8" w:name="OLE_LINK12"/>
      <w:r w:rsidRPr="00DB3706">
        <w:rPr>
          <w:rFonts w:eastAsia="Times New Roman"/>
        </w:rPr>
        <w:tab/>
        <w:t>This research will use a multiple linear regression model and the synthetic control method to answer the research question: Have the online collaboration software providers successfully cultivated user habits during the pandemic?</w:t>
      </w:r>
    </w:p>
    <w:bookmarkEnd w:id="7"/>
    <w:bookmarkEnd w:id="8"/>
    <w:p w14:paraId="2243A844" w14:textId="77777777" w:rsidR="00A91522" w:rsidRPr="00DB3706" w:rsidRDefault="00A91522" w:rsidP="00A91522">
      <w:pPr>
        <w:spacing w:line="480" w:lineRule="auto"/>
        <w:rPr>
          <w:rFonts w:eastAsia="Times New Roman"/>
        </w:rPr>
      </w:pPr>
    </w:p>
    <w:p w14:paraId="189B03C9" w14:textId="77777777" w:rsidR="00A91522" w:rsidRPr="00DB3706" w:rsidRDefault="00A91522" w:rsidP="00A91522">
      <w:pPr>
        <w:spacing w:line="480" w:lineRule="auto"/>
        <w:rPr>
          <w:rFonts w:eastAsia="Times New Roman"/>
        </w:rPr>
      </w:pPr>
      <w:r w:rsidRPr="00DB3706">
        <w:rPr>
          <w:rFonts w:eastAsia="Times New Roman"/>
        </w:rPr>
        <w:lastRenderedPageBreak/>
        <w:t>3.1 Multiple Linear Regression</w:t>
      </w:r>
    </w:p>
    <w:p w14:paraId="0DECE9A6" w14:textId="77777777" w:rsidR="00A91522" w:rsidRPr="00DB3706" w:rsidRDefault="00A91522" w:rsidP="00A91522">
      <w:pPr>
        <w:spacing w:line="480" w:lineRule="auto"/>
        <w:ind w:firstLine="720"/>
        <w:rPr>
          <w:rFonts w:eastAsia="Times New Roman"/>
        </w:rPr>
      </w:pPr>
      <w:bookmarkStart w:id="9" w:name="OLE_LINK13"/>
      <w:bookmarkStart w:id="10" w:name="OLE_LINK14"/>
      <w:r w:rsidRPr="00DB3706">
        <w:rPr>
          <w:rFonts w:eastAsia="Times New Roman"/>
        </w:rPr>
        <w:t xml:space="preserve">In order to answer this question, we need to first figure out what factors could explain the growth in the online collaboration market in China. In the multiple linear regression model, the outcome Y we would like to observe is the number of weekly active users (WAU) of </w:t>
      </w:r>
      <w:proofErr w:type="spellStart"/>
      <w:r w:rsidRPr="00DB3706">
        <w:rPr>
          <w:rFonts w:eastAsia="Times New Roman"/>
        </w:rPr>
        <w:t>DingTalk</w:t>
      </w:r>
      <w:proofErr w:type="spellEnd"/>
      <w:r w:rsidRPr="00DB3706">
        <w:rPr>
          <w:rFonts w:eastAsia="Times New Roman"/>
        </w:rPr>
        <w:t>. I chose this specific online collaboration tool because it is the most mature and has the most users among all products, thus related information such as user scale can be accessed more easily from public sources. The period of observation is from October 1, 2019 to December 31, 2020, 66 weeks in total. Based on the literature review, I identified nine characteristics:</w:t>
      </w:r>
    </w:p>
    <w:p w14:paraId="54CC3E8D" w14:textId="77777777" w:rsidR="00A91522" w:rsidRPr="00DB3706" w:rsidRDefault="00A91522" w:rsidP="00A91522">
      <w:pPr>
        <w:numPr>
          <w:ilvl w:val="0"/>
          <w:numId w:val="1"/>
        </w:numPr>
        <w:spacing w:line="480" w:lineRule="auto"/>
        <w:rPr>
          <w:rFonts w:eastAsia="Times New Roman"/>
        </w:rPr>
      </w:pPr>
      <w:r w:rsidRPr="00DB3706">
        <w:rPr>
          <w:rFonts w:eastAsia="Times New Roman"/>
        </w:rPr>
        <w:t>Population: the number of inhabitants of each province at the end of 2019 in 10,000</w:t>
      </w:r>
      <w:r w:rsidRPr="00DB3706">
        <w:rPr>
          <w:rFonts w:eastAsia="Times New Roman"/>
          <w:vertAlign w:val="superscript"/>
        </w:rPr>
        <w:footnoteReference w:id="6"/>
      </w:r>
      <w:r w:rsidRPr="00DB3706">
        <w:rPr>
          <w:rFonts w:eastAsia="Times New Roman"/>
        </w:rPr>
        <w:t>;</w:t>
      </w:r>
    </w:p>
    <w:p w14:paraId="3A88785F"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t>User_scale</w:t>
      </w:r>
      <w:proofErr w:type="spellEnd"/>
      <w:r w:rsidRPr="00DB3706">
        <w:rPr>
          <w:rFonts w:eastAsia="Times New Roman"/>
        </w:rPr>
        <w:t xml:space="preserve">: the number of business users of </w:t>
      </w:r>
      <w:proofErr w:type="spellStart"/>
      <w:r w:rsidRPr="00DB3706">
        <w:rPr>
          <w:rFonts w:eastAsia="Times New Roman"/>
        </w:rPr>
        <w:t>DingTalk</w:t>
      </w:r>
      <w:proofErr w:type="spellEnd"/>
      <w:r w:rsidRPr="00DB3706">
        <w:rPr>
          <w:rFonts w:eastAsia="Times New Roman"/>
        </w:rPr>
        <w:t xml:space="preserve"> in each province</w:t>
      </w:r>
      <w:r w:rsidRPr="00DB3706">
        <w:rPr>
          <w:rFonts w:eastAsia="Times New Roman"/>
          <w:vertAlign w:val="superscript"/>
        </w:rPr>
        <w:footnoteReference w:id="7"/>
      </w:r>
      <w:r w:rsidRPr="00DB3706">
        <w:rPr>
          <w:rFonts w:eastAsia="Times New Roman"/>
        </w:rPr>
        <w:t>;</w:t>
      </w:r>
    </w:p>
    <w:p w14:paraId="207EA37D" w14:textId="77777777" w:rsidR="00A91522" w:rsidRPr="00DB3706" w:rsidRDefault="00A91522" w:rsidP="00A91522">
      <w:pPr>
        <w:numPr>
          <w:ilvl w:val="0"/>
          <w:numId w:val="1"/>
        </w:numPr>
        <w:spacing w:line="480" w:lineRule="auto"/>
        <w:rPr>
          <w:rFonts w:eastAsia="Times New Roman"/>
        </w:rPr>
      </w:pPr>
      <w:r w:rsidRPr="00DB3706">
        <w:rPr>
          <w:rFonts w:eastAsia="Times New Roman"/>
        </w:rPr>
        <w:t>K12: the number of students in primary schools, junior, and senior high schools in each province at the end of 2019;</w:t>
      </w:r>
    </w:p>
    <w:p w14:paraId="3552B71F"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t>Back_to_school</w:t>
      </w:r>
      <w:proofErr w:type="spellEnd"/>
      <w:r w:rsidRPr="00DB3706">
        <w:rPr>
          <w:rFonts w:eastAsia="Times New Roman"/>
        </w:rPr>
        <w:t>: the number of days between February 3rd and the date of resumption of school after the pandemic in each province</w:t>
      </w:r>
      <w:r w:rsidRPr="00DB3706">
        <w:rPr>
          <w:rFonts w:eastAsia="Times New Roman"/>
          <w:vertAlign w:val="superscript"/>
        </w:rPr>
        <w:footnoteReference w:id="8"/>
      </w:r>
      <w:r w:rsidRPr="00DB3706">
        <w:rPr>
          <w:rFonts w:eastAsia="Times New Roman"/>
        </w:rPr>
        <w:t>;</w:t>
      </w:r>
    </w:p>
    <w:p w14:paraId="4147E964"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t>Disposable_income</w:t>
      </w:r>
      <w:proofErr w:type="spellEnd"/>
      <w:r w:rsidRPr="00DB3706">
        <w:rPr>
          <w:rFonts w:eastAsia="Times New Roman"/>
        </w:rPr>
        <w:t>: average disposable income of people in each province at the end of 2019;</w:t>
      </w:r>
    </w:p>
    <w:p w14:paraId="7ED185F4"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t>Commute_time</w:t>
      </w:r>
      <w:proofErr w:type="spellEnd"/>
      <w:r w:rsidRPr="00DB3706">
        <w:rPr>
          <w:rFonts w:eastAsia="Times New Roman"/>
        </w:rPr>
        <w:t>: the average time employees spending on commuting in each province;</w:t>
      </w:r>
    </w:p>
    <w:p w14:paraId="470CDFAB"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t>Commute_distance</w:t>
      </w:r>
      <w:proofErr w:type="spellEnd"/>
      <w:r w:rsidRPr="00DB3706">
        <w:rPr>
          <w:rFonts w:eastAsia="Times New Roman"/>
        </w:rPr>
        <w:t>: the average distance of commuting for employees in each province;</w:t>
      </w:r>
    </w:p>
    <w:p w14:paraId="53ED910A" w14:textId="77777777" w:rsidR="00A91522" w:rsidRPr="00DB3706" w:rsidRDefault="00A91522" w:rsidP="00A91522">
      <w:pPr>
        <w:numPr>
          <w:ilvl w:val="0"/>
          <w:numId w:val="1"/>
        </w:numPr>
        <w:spacing w:line="480" w:lineRule="auto"/>
        <w:rPr>
          <w:rFonts w:eastAsia="Times New Roman"/>
        </w:rPr>
      </w:pPr>
      <w:proofErr w:type="spellStart"/>
      <w:r w:rsidRPr="00DB3706">
        <w:rPr>
          <w:rFonts w:eastAsia="Times New Roman"/>
        </w:rPr>
        <w:lastRenderedPageBreak/>
        <w:t>Info_rate</w:t>
      </w:r>
      <w:proofErr w:type="spellEnd"/>
      <w:r w:rsidRPr="00DB3706">
        <w:rPr>
          <w:rFonts w:eastAsia="Times New Roman"/>
        </w:rPr>
        <w:t>: the number of people using computers used per 100 persons in each province / national average;</w:t>
      </w:r>
    </w:p>
    <w:p w14:paraId="0BCE22B9" w14:textId="2F83C45F" w:rsidR="00A91522" w:rsidRPr="006866E7" w:rsidRDefault="00A91522" w:rsidP="00A91522">
      <w:pPr>
        <w:numPr>
          <w:ilvl w:val="0"/>
          <w:numId w:val="1"/>
        </w:numPr>
        <w:spacing w:line="480" w:lineRule="auto"/>
        <w:rPr>
          <w:rFonts w:eastAsia="Times New Roman"/>
        </w:rPr>
      </w:pPr>
      <w:r w:rsidRPr="00DB3706">
        <w:rPr>
          <w:rFonts w:eastAsia="Times New Roman"/>
        </w:rPr>
        <w:t xml:space="preserve">Tertiary industry % GDP: the added value of tertiary industries in </w:t>
      </w:r>
      <w:r w:rsidR="0096501A" w:rsidRPr="00DB3706">
        <w:rPr>
          <w:rFonts w:eastAsia="Times New Roman"/>
        </w:rPr>
        <w:t xml:space="preserve">the </w:t>
      </w:r>
      <w:r w:rsidRPr="00DB3706">
        <w:rPr>
          <w:rFonts w:eastAsia="Times New Roman"/>
        </w:rPr>
        <w:t>proportion of its GDP in each province.</w:t>
      </w:r>
    </w:p>
    <w:bookmarkEnd w:id="9"/>
    <w:bookmarkEnd w:id="10"/>
    <w:p w14:paraId="7E16D2BE" w14:textId="77777777" w:rsidR="00A91522" w:rsidRPr="00DB3706" w:rsidRDefault="00A91522" w:rsidP="00A91522">
      <w:pPr>
        <w:spacing w:line="480" w:lineRule="auto"/>
        <w:rPr>
          <w:rFonts w:eastAsia="Times New Roman"/>
        </w:rPr>
      </w:pPr>
      <w:r w:rsidRPr="00DB3706">
        <w:rPr>
          <w:rFonts w:eastAsia="Times New Roman"/>
        </w:rPr>
        <w:t>3.2 Synthetic Control Method</w:t>
      </w:r>
    </w:p>
    <w:p w14:paraId="4C9FC46D" w14:textId="77777777" w:rsidR="00A91522" w:rsidRPr="00DB3706" w:rsidRDefault="00A91522" w:rsidP="00A91522">
      <w:pPr>
        <w:spacing w:line="480" w:lineRule="auto"/>
        <w:ind w:firstLine="720"/>
        <w:rPr>
          <w:rFonts w:eastAsia="Times New Roman"/>
        </w:rPr>
      </w:pPr>
      <w:bookmarkStart w:id="11" w:name="OLE_LINK15"/>
      <w:bookmarkStart w:id="12" w:name="OLE_LINK16"/>
      <w:r w:rsidRPr="00DB3706">
        <w:rPr>
          <w:rFonts w:eastAsia="Times New Roman"/>
        </w:rPr>
        <w:t xml:space="preserve">Based on the linear regression model in 3.1, independent variables with p-values lower than 0.05 will be selected as covariables in the Synthetic Control Methods. This method has been widely used to evaluate the effect of an intervention, usually policy, implemented in a specific region (Abadie et al, 2003). To answer the question </w:t>
      </w:r>
      <w:r w:rsidR="0057051C" w:rsidRPr="00DB3706">
        <w:rPr>
          <w:rFonts w:eastAsia="Times New Roman"/>
        </w:rPr>
        <w:t>o</w:t>
      </w:r>
      <w:r w:rsidR="0057051C" w:rsidRPr="00DB3706">
        <w:rPr>
          <w:rFonts w:eastAsia="Times New Roman"/>
          <w:lang w:eastAsia="zh-CN"/>
        </w:rPr>
        <w:t xml:space="preserve">f </w:t>
      </w:r>
      <w:r w:rsidRPr="00DB3706">
        <w:rPr>
          <w:rFonts w:eastAsia="Times New Roman"/>
        </w:rPr>
        <w:t xml:space="preserve">whether the online collaboration software providers successfully cultivated user habits during the pandemic, we need to know what would have happened without the social distance policy. Since it is almost impossible to find a region that has not been affected by the virus, </w:t>
      </w:r>
      <w:r w:rsidR="0057051C" w:rsidRPr="00DB3706">
        <w:rPr>
          <w:rFonts w:eastAsia="Times New Roman"/>
        </w:rPr>
        <w:t xml:space="preserve">the </w:t>
      </w:r>
      <w:r w:rsidRPr="00DB3706">
        <w:rPr>
          <w:rFonts w:eastAsia="Times New Roman"/>
        </w:rPr>
        <w:t>current data I obtained do</w:t>
      </w:r>
      <w:r w:rsidR="0057051C" w:rsidRPr="00DB3706">
        <w:rPr>
          <w:rFonts w:eastAsia="Times New Roman"/>
        </w:rPr>
        <w:t>es</w:t>
      </w:r>
      <w:r w:rsidRPr="00DB3706">
        <w:rPr>
          <w:rFonts w:eastAsia="Times New Roman"/>
        </w:rPr>
        <w:t xml:space="preserve"> not allow me to answer this question on a national level. What I can try to answer is whether the pandemic and delayed resumption of work policy in Hubei Province helped cultivate user habits for online collaboration tools. There may be some implications that I can generalize to the national level. I selected Hubei Province as the target region because it was most affected by the pandemic and it postponed the date of resumption of work longer than other provinces did.</w:t>
      </w:r>
    </w:p>
    <w:p w14:paraId="283F57C0" w14:textId="265F9DEC" w:rsidR="00A91522" w:rsidRPr="00DB3706" w:rsidRDefault="00A91522" w:rsidP="00A91522">
      <w:pPr>
        <w:spacing w:line="480" w:lineRule="auto"/>
        <w:ind w:firstLine="720"/>
        <w:rPr>
          <w:rFonts w:eastAsia="Times New Roman"/>
        </w:rPr>
      </w:pPr>
      <w:r w:rsidRPr="00DB3706">
        <w:rPr>
          <w:rFonts w:eastAsia="Times New Roman"/>
        </w:rPr>
        <w:t>While Hubei is the target province, other provinces in China are selected as potential control units because they are provinces without the intervention of delayed resumption of work. Then I choose a set of characteristics that affect the number of active users. Here I use the f</w:t>
      </w:r>
      <w:r w:rsidR="00636BEB">
        <w:rPr>
          <w:rFonts w:eastAsia="Times New Roman" w:hint="eastAsia"/>
          <w:lang w:eastAsia="zh-CN"/>
        </w:rPr>
        <w:t>our</w:t>
      </w:r>
      <w:r w:rsidRPr="00DB3706">
        <w:rPr>
          <w:rFonts w:eastAsia="Times New Roman" w:hint="eastAsia"/>
          <w:lang w:eastAsia="zh-CN"/>
        </w:rPr>
        <w:t xml:space="preserve"> </w:t>
      </w:r>
      <w:r w:rsidRPr="00DB3706">
        <w:rPr>
          <w:rFonts w:eastAsia="Times New Roman"/>
        </w:rPr>
        <w:t xml:space="preserve">statistically significant variables from the previous multi-linear regression model as the covariates for the synthetic control. Then the method uses linear programming to generate a weighted average of some of the potential control units to </w:t>
      </w:r>
      <w:r w:rsidRPr="00DB3706">
        <w:rPr>
          <w:rFonts w:eastAsia="Times New Roman"/>
        </w:rPr>
        <w:lastRenderedPageBreak/>
        <w:t>create a synthetic Hubei from the beginning of the pandemic to February 12th, the date right before all provinces other than Hubei resumed work.</w:t>
      </w:r>
      <w:r w:rsidRPr="00DB3706">
        <w:rPr>
          <w:rFonts w:eastAsia="Times New Roman"/>
          <w:vertAlign w:val="superscript"/>
        </w:rPr>
        <w:footnoteReference w:id="9"/>
      </w:r>
      <w:r w:rsidRPr="00DB3706">
        <w:rPr>
          <w:rFonts w:eastAsia="Times New Roman"/>
        </w:rPr>
        <w:t xml:space="preserve"> The idea is to approximate the growth of weekly active users in Hubei using the data of other provinces. If there is a trend of divergence between the synthetic curve and the real curve, it means that the intervention had a certain effect on the user retention rate of </w:t>
      </w:r>
      <w:proofErr w:type="spellStart"/>
      <w:r w:rsidRPr="00DB3706">
        <w:rPr>
          <w:rFonts w:eastAsia="Times New Roman"/>
        </w:rPr>
        <w:t>DingTalk</w:t>
      </w:r>
      <w:proofErr w:type="spellEnd"/>
      <w:r w:rsidRPr="00DB3706">
        <w:rPr>
          <w:rFonts w:eastAsia="Times New Roman"/>
        </w:rPr>
        <w:t>, thus implying that the pandemic actually has influenced the development of the online collaboration market. Two inferential methods proposed in a later paper by Abadie -- in-time placebo and in-space placebo are used to test the significance of our estimates (2010).</w:t>
      </w:r>
    </w:p>
    <w:bookmarkEnd w:id="11"/>
    <w:bookmarkEnd w:id="12"/>
    <w:p w14:paraId="21162589" w14:textId="77777777" w:rsidR="00A91522" w:rsidRPr="00DB3706" w:rsidRDefault="00A91522" w:rsidP="00A91522">
      <w:pPr>
        <w:spacing w:line="480" w:lineRule="auto"/>
        <w:rPr>
          <w:rFonts w:eastAsia="Times New Roman"/>
        </w:rPr>
      </w:pPr>
    </w:p>
    <w:p w14:paraId="69AAC8DE" w14:textId="77777777" w:rsidR="00A91522" w:rsidRPr="00DB3706" w:rsidRDefault="00A91522" w:rsidP="00A91522">
      <w:pPr>
        <w:pStyle w:val="3"/>
        <w:spacing w:line="480" w:lineRule="auto"/>
        <w:rPr>
          <w:color w:val="000000"/>
          <w:sz w:val="24"/>
          <w:szCs w:val="24"/>
        </w:rPr>
      </w:pPr>
      <w:bookmarkStart w:id="13" w:name="_Toc71305107"/>
      <w:r w:rsidRPr="00DB3706">
        <w:rPr>
          <w:color w:val="000000"/>
          <w:sz w:val="24"/>
          <w:szCs w:val="24"/>
        </w:rPr>
        <w:t>4. Analysis and discussion</w:t>
      </w:r>
      <w:bookmarkEnd w:id="13"/>
    </w:p>
    <w:p w14:paraId="0B6B1E5F" w14:textId="2EF1C9FE" w:rsidR="00A91522" w:rsidRPr="00DB3706" w:rsidRDefault="006866E7" w:rsidP="00A91522">
      <w:pPr>
        <w:spacing w:line="480" w:lineRule="auto"/>
        <w:ind w:firstLine="720"/>
        <w:rPr>
          <w:rFonts w:eastAsia="Times New Roman"/>
          <w:lang w:eastAsia="zh-CN"/>
        </w:rPr>
      </w:pPr>
      <w:r>
        <w:rPr>
          <w:rFonts w:eastAsia="Times New Roman"/>
        </w:rPr>
        <w:t xml:space="preserve">Table 1 illustrates the outcome of the multivariable linear regression model. </w:t>
      </w:r>
      <w:proofErr w:type="spellStart"/>
      <w:r w:rsidR="00A91522" w:rsidRPr="00DB3706">
        <w:rPr>
          <w:rFonts w:eastAsia="Times New Roman"/>
        </w:rPr>
        <w:t>User_Scale</w:t>
      </w:r>
      <w:proofErr w:type="spellEnd"/>
      <w:r w:rsidR="00A91522" w:rsidRPr="00DB3706">
        <w:rPr>
          <w:rFonts w:eastAsia="Times New Roman"/>
        </w:rPr>
        <w:t xml:space="preserve">, K-12, </w:t>
      </w:r>
      <w:proofErr w:type="spellStart"/>
      <w:r w:rsidR="00A91522" w:rsidRPr="00DB3706">
        <w:rPr>
          <w:rFonts w:eastAsia="Times New Roman"/>
        </w:rPr>
        <w:t>Back_to_School</w:t>
      </w:r>
      <w:proofErr w:type="spellEnd"/>
      <w:r w:rsidR="00A91522" w:rsidRPr="00DB3706">
        <w:rPr>
          <w:rFonts w:eastAsia="Times New Roman"/>
        </w:rPr>
        <w:t xml:space="preserve">, and </w:t>
      </w:r>
      <w:proofErr w:type="spellStart"/>
      <w:r w:rsidR="00A91522" w:rsidRPr="00DB3706">
        <w:rPr>
          <w:rFonts w:eastAsia="Times New Roman"/>
        </w:rPr>
        <w:t>Disposable_Income</w:t>
      </w:r>
      <w:proofErr w:type="spellEnd"/>
      <w:r w:rsidR="00A91522" w:rsidRPr="00DB3706">
        <w:rPr>
          <w:rFonts w:eastAsia="Times New Roman"/>
        </w:rPr>
        <w:t xml:space="preserve"> are four characteristics with statistical significance. The signs of all coefficients are consistent with the literature review. The more to-B users in one province, the higher </w:t>
      </w:r>
      <w:r w:rsidR="0057051C" w:rsidRPr="00DB3706">
        <w:rPr>
          <w:rFonts w:eastAsia="Times New Roman"/>
        </w:rPr>
        <w:t>the WAU</w:t>
      </w:r>
      <w:r w:rsidR="00A91522" w:rsidRPr="00DB3706">
        <w:rPr>
          <w:rFonts w:eastAsia="Times New Roman"/>
        </w:rPr>
        <w:t xml:space="preserve"> in that province will be. The larger the population of K-12, the higher </w:t>
      </w:r>
      <w:r w:rsidR="0057051C" w:rsidRPr="00DB3706">
        <w:rPr>
          <w:rFonts w:eastAsia="Times New Roman"/>
        </w:rPr>
        <w:t>the WAU</w:t>
      </w:r>
      <w:r w:rsidR="00A91522" w:rsidRPr="00DB3706">
        <w:rPr>
          <w:rFonts w:eastAsia="Times New Roman"/>
        </w:rPr>
        <w:t xml:space="preserve"> in that province will be. The more delayed one province resumed</w:t>
      </w:r>
      <w:r w:rsidR="0057051C" w:rsidRPr="00DB3706">
        <w:rPr>
          <w:rFonts w:eastAsia="Times New Roman"/>
        </w:rPr>
        <w:t xml:space="preserve"> the</w:t>
      </w:r>
      <w:r w:rsidR="00A91522" w:rsidRPr="00DB3706">
        <w:rPr>
          <w:rFonts w:eastAsia="Times New Roman"/>
        </w:rPr>
        <w:t xml:space="preserve"> school, the higher </w:t>
      </w:r>
      <w:r w:rsidR="0057051C" w:rsidRPr="00DB3706">
        <w:rPr>
          <w:rFonts w:eastAsia="Times New Roman"/>
        </w:rPr>
        <w:t>the WAU</w:t>
      </w:r>
      <w:r w:rsidR="00A91522" w:rsidRPr="00DB3706">
        <w:rPr>
          <w:rFonts w:eastAsia="Times New Roman"/>
        </w:rPr>
        <w:t xml:space="preserve"> will be. The higher</w:t>
      </w:r>
      <w:r w:rsidR="0057051C" w:rsidRPr="00DB3706">
        <w:rPr>
          <w:rFonts w:eastAsia="Times New Roman"/>
        </w:rPr>
        <w:t xml:space="preserve"> the</w:t>
      </w:r>
      <w:r w:rsidR="00A91522" w:rsidRPr="00DB3706">
        <w:rPr>
          <w:rFonts w:eastAsia="Times New Roman"/>
        </w:rPr>
        <w:t xml:space="preserve"> average disposable income, the higher </w:t>
      </w:r>
      <w:r w:rsidR="0057051C" w:rsidRPr="00DB3706">
        <w:rPr>
          <w:rFonts w:eastAsia="Times New Roman"/>
        </w:rPr>
        <w:t>the WAU</w:t>
      </w:r>
      <w:r w:rsidR="00A91522" w:rsidRPr="00DB3706">
        <w:rPr>
          <w:rFonts w:eastAsia="Times New Roman"/>
        </w:rPr>
        <w:t xml:space="preserve"> will be.</w:t>
      </w:r>
    </w:p>
    <w:p w14:paraId="2778C7E7" w14:textId="77777777" w:rsidR="00A91522" w:rsidRPr="00DB3706" w:rsidRDefault="00A91522" w:rsidP="00A91522">
      <w:pPr>
        <w:spacing w:line="480" w:lineRule="auto"/>
        <w:ind w:firstLine="720"/>
        <w:rPr>
          <w:rFonts w:eastAsia="Times New Roman"/>
        </w:rPr>
      </w:pPr>
      <w:r w:rsidRPr="00DB3706">
        <w:rPr>
          <w:rFonts w:eastAsia="Times New Roman"/>
        </w:rPr>
        <w:t xml:space="preserve">The coefficient indicates that one unit of increase in to-B users in one province is associated with an increase of .023 in WAU in that province. One unit of increase in the K-12 population is associated with an increase of .045 in WAU. One day delay in going </w:t>
      </w:r>
      <w:r w:rsidRPr="00DB3706">
        <w:rPr>
          <w:rFonts w:eastAsia="Times New Roman"/>
        </w:rPr>
        <w:lastRenderedPageBreak/>
        <w:t>back to school is associated with an increase of 2.12 in WAU. One unit of increase in the average disposable income is associated with an increase of .004 in WAU.</w:t>
      </w:r>
    </w:p>
    <w:p w14:paraId="5F99B4E5" w14:textId="77777777" w:rsidR="00A91522" w:rsidRPr="00DB3706" w:rsidRDefault="00A91522" w:rsidP="00A91522">
      <w:pPr>
        <w:spacing w:line="480" w:lineRule="auto"/>
        <w:ind w:firstLine="720"/>
        <w:rPr>
          <w:rFonts w:eastAsia="Times New Roman"/>
        </w:rPr>
      </w:pPr>
    </w:p>
    <w:p w14:paraId="26BD9613" w14:textId="77777777" w:rsidR="00A91522" w:rsidRPr="00DB3706" w:rsidRDefault="00A91522" w:rsidP="00A91522">
      <w:pPr>
        <w:spacing w:line="480" w:lineRule="auto"/>
        <w:rPr>
          <w:rFonts w:eastAsia="Times New Roman"/>
        </w:rPr>
      </w:pPr>
      <w:r w:rsidRPr="00DB3706">
        <w:rPr>
          <w:rFonts w:eastAsia="Times New Roman"/>
        </w:rPr>
        <w:t>4.2 Preliminary result of the synthetic control method</w:t>
      </w:r>
    </w:p>
    <w:p w14:paraId="293CB9D1" w14:textId="714F4250" w:rsidR="00A91522" w:rsidRPr="00DB3706" w:rsidRDefault="00A91522" w:rsidP="001D3DB7">
      <w:pPr>
        <w:spacing w:line="480" w:lineRule="auto"/>
        <w:ind w:firstLine="720"/>
        <w:rPr>
          <w:rFonts w:eastAsia="Times New Roman"/>
        </w:rPr>
      </w:pPr>
      <w:r w:rsidRPr="00DB3706">
        <w:rPr>
          <w:rFonts w:eastAsia="Times New Roman"/>
        </w:rPr>
        <w:t xml:space="preserve"> </w:t>
      </w:r>
      <w:r w:rsidR="00E95BB6">
        <w:rPr>
          <w:rFonts w:eastAsia="Times New Roman"/>
        </w:rPr>
        <w:t>T</w:t>
      </w:r>
      <w:r w:rsidR="006866E7">
        <w:rPr>
          <w:rFonts w:eastAsia="Times New Roman"/>
        </w:rPr>
        <w:t>he Synthetic Control Methods</w:t>
      </w:r>
      <w:r w:rsidRPr="00DB3706">
        <w:rPr>
          <w:rFonts w:eastAsia="Times New Roman"/>
        </w:rPr>
        <w:t xml:space="preserve"> shows that the estimated Synthetic Hubei was 43% Shaanxi, 23% Ningxia, 21% Beijing, and 13% Shandong</w:t>
      </w:r>
      <w:r w:rsidR="00E95BB6">
        <w:rPr>
          <w:rFonts w:eastAsia="Times New Roman"/>
        </w:rPr>
        <w:t xml:space="preserve"> according to the calculation</w:t>
      </w:r>
      <w:r w:rsidRPr="00DB3706">
        <w:rPr>
          <w:rFonts w:eastAsia="Times New Roman"/>
        </w:rPr>
        <w:t xml:space="preserve">. </w:t>
      </w:r>
      <w:r w:rsidR="006866E7">
        <w:rPr>
          <w:rFonts w:eastAsia="Times New Roman"/>
        </w:rPr>
        <w:t xml:space="preserve">Appendix A shows the counterfactual </w:t>
      </w:r>
      <w:r w:rsidR="00E95BB6">
        <w:rPr>
          <w:rFonts w:eastAsia="Times New Roman"/>
        </w:rPr>
        <w:t xml:space="preserve">WAU curve of </w:t>
      </w:r>
      <w:proofErr w:type="spellStart"/>
      <w:r w:rsidR="00E95BB6">
        <w:rPr>
          <w:rFonts w:eastAsia="Times New Roman"/>
        </w:rPr>
        <w:t>DingTalk</w:t>
      </w:r>
      <w:proofErr w:type="spellEnd"/>
      <w:r w:rsidR="00E95BB6">
        <w:rPr>
          <w:rFonts w:eastAsia="Times New Roman"/>
        </w:rPr>
        <w:t xml:space="preserve"> users in Hubei (red dotted) and its difference from the actual WAU curve (blue).</w:t>
      </w:r>
    </w:p>
    <w:p w14:paraId="19B160EB" w14:textId="70EF7201" w:rsidR="00A91522" w:rsidRPr="00DB3706" w:rsidRDefault="00E95BB6" w:rsidP="00226C8E">
      <w:pPr>
        <w:spacing w:line="480" w:lineRule="auto"/>
        <w:ind w:firstLine="720"/>
        <w:rPr>
          <w:rFonts w:eastAsia="Times New Roman"/>
          <w:lang w:eastAsia="zh-CN"/>
        </w:rPr>
      </w:pPr>
      <w:r>
        <w:rPr>
          <w:rFonts w:eastAsia="Times New Roman"/>
        </w:rPr>
        <w:t xml:space="preserve">The first panel in Appendix A shows the trend of both the synthetic curve and the actual curve. </w:t>
      </w:r>
      <w:bookmarkStart w:id="14" w:name="OLE_LINK17"/>
      <w:bookmarkStart w:id="15" w:name="OLE_LINK18"/>
      <w:r w:rsidR="00A91522" w:rsidRPr="00DB3706">
        <w:rPr>
          <w:rFonts w:eastAsia="Times New Roman"/>
        </w:rPr>
        <w:t xml:space="preserve">The treatment </w:t>
      </w:r>
      <w:r w:rsidR="00CF504A">
        <w:rPr>
          <w:rFonts w:eastAsia="Times New Roman" w:hint="eastAsia"/>
          <w:lang w:eastAsia="zh-CN"/>
        </w:rPr>
        <w:t>period</w:t>
      </w:r>
      <w:r w:rsidR="00A91522" w:rsidRPr="00DB3706">
        <w:rPr>
          <w:rFonts w:eastAsia="Times New Roman" w:hint="eastAsia"/>
          <w:lang w:eastAsia="zh-CN"/>
        </w:rPr>
        <w:t xml:space="preserve"> </w:t>
      </w:r>
      <w:r w:rsidR="00A91522" w:rsidRPr="00DB3706">
        <w:rPr>
          <w:rFonts w:eastAsia="Times New Roman"/>
        </w:rPr>
        <w:t xml:space="preserve">is the 20th week, Feb 10th - 16th, right after the resumption of work nationally except for Hubei. The pretreatment fit is very close. After this point of time, the actual WAU underperforms the control. </w:t>
      </w:r>
      <w:r w:rsidR="00226C8E">
        <w:rPr>
          <w:rFonts w:eastAsia="Times New Roman"/>
        </w:rPr>
        <w:t xml:space="preserve">One possible interpretation is that </w:t>
      </w:r>
      <w:r w:rsidR="00226C8E">
        <w:rPr>
          <w:rFonts w:eastAsia="Times New Roman"/>
          <w:lang w:eastAsia="zh-CN"/>
        </w:rPr>
        <w:t xml:space="preserve">at the beginning of the resumption of work, many businesses adopted online collaboration tools like </w:t>
      </w:r>
      <w:proofErr w:type="spellStart"/>
      <w:r w:rsidR="00226C8E">
        <w:rPr>
          <w:rFonts w:eastAsia="Times New Roman"/>
          <w:lang w:eastAsia="zh-CN"/>
        </w:rPr>
        <w:t>DingTalk</w:t>
      </w:r>
      <w:proofErr w:type="spellEnd"/>
      <w:r w:rsidR="00226C8E">
        <w:rPr>
          <w:rFonts w:eastAsia="Times New Roman"/>
          <w:lang w:eastAsia="zh-CN"/>
        </w:rPr>
        <w:t xml:space="preserve">. Hubei, as the only province did not resume work, had fewer active business and had a lower WAU than other provinces. Therefore, the synthetic WAU curve, which is approximated by data from </w:t>
      </w:r>
      <w:r w:rsidR="00226C8E" w:rsidRPr="00DB3706">
        <w:rPr>
          <w:rFonts w:eastAsia="Times New Roman"/>
        </w:rPr>
        <w:t>Shaanxi,</w:t>
      </w:r>
      <w:r w:rsidR="00226C8E">
        <w:rPr>
          <w:rFonts w:eastAsia="Times New Roman"/>
        </w:rPr>
        <w:t xml:space="preserve"> </w:t>
      </w:r>
      <w:r w:rsidR="00226C8E" w:rsidRPr="00DB3706">
        <w:rPr>
          <w:rFonts w:eastAsia="Times New Roman"/>
        </w:rPr>
        <w:t>Ningxia, Beijing, and Shandong</w:t>
      </w:r>
      <w:r w:rsidR="00226C8E">
        <w:rPr>
          <w:rFonts w:eastAsia="Times New Roman"/>
        </w:rPr>
        <w:t>, is higher than the actual curve.</w:t>
      </w:r>
      <w:r w:rsidR="00226C8E">
        <w:rPr>
          <w:rFonts w:eastAsia="Times New Roman" w:hint="eastAsia"/>
          <w:lang w:eastAsia="zh-CN"/>
        </w:rPr>
        <w:t xml:space="preserve"> </w:t>
      </w:r>
      <w:bookmarkStart w:id="16" w:name="OLE_LINK7"/>
      <w:bookmarkStart w:id="17" w:name="OLE_LINK8"/>
      <w:r w:rsidR="00A91522" w:rsidRPr="00DB3706">
        <w:rPr>
          <w:rFonts w:eastAsia="Times New Roman"/>
        </w:rPr>
        <w:t xml:space="preserve">After Hubei resumed work on March 16th, </w:t>
      </w:r>
      <w:bookmarkEnd w:id="16"/>
      <w:bookmarkEnd w:id="17"/>
      <w:r w:rsidR="00A91522" w:rsidRPr="00DB3706">
        <w:rPr>
          <w:rFonts w:eastAsia="Times New Roman"/>
        </w:rPr>
        <w:t>which was around Week 25, actual WAU started to overperform the control and stayed at a high level until the end of</w:t>
      </w:r>
      <w:r w:rsidR="00226C8E">
        <w:rPr>
          <w:rFonts w:eastAsia="Times New Roman"/>
        </w:rPr>
        <w:t xml:space="preserve"> </w:t>
      </w:r>
      <w:r w:rsidR="00A91522" w:rsidRPr="00DB3706">
        <w:rPr>
          <w:rFonts w:eastAsia="Times New Roman"/>
        </w:rPr>
        <w:t>July.</w:t>
      </w:r>
      <w:r w:rsidR="00226C8E">
        <w:rPr>
          <w:rFonts w:eastAsia="Times New Roman"/>
        </w:rPr>
        <w:t xml:space="preserve"> One possible interpretation is that</w:t>
      </w:r>
      <w:r w:rsidR="00226C8E">
        <w:rPr>
          <w:rFonts w:eastAsia="Times New Roman"/>
          <w:lang w:eastAsia="zh-CN"/>
        </w:rPr>
        <w:t xml:space="preserve"> office workers and students</w:t>
      </w:r>
      <w:r w:rsidR="00226C8E">
        <w:rPr>
          <w:rFonts w:eastAsia="Times New Roman"/>
        </w:rPr>
        <w:t xml:space="preserve"> </w:t>
      </w:r>
      <w:r w:rsidR="00226C8E">
        <w:rPr>
          <w:rFonts w:eastAsia="Times New Roman"/>
          <w:lang w:eastAsia="zh-CN"/>
        </w:rPr>
        <w:t>returned to work and study later than those from other provinces. Therefore, the synthetic curve is lower than the actual curve.</w:t>
      </w:r>
      <w:bookmarkEnd w:id="14"/>
      <w:bookmarkEnd w:id="15"/>
      <w:r w:rsidR="00226C8E">
        <w:rPr>
          <w:rFonts w:eastAsia="Times New Roman"/>
          <w:lang w:eastAsia="zh-CN"/>
        </w:rPr>
        <w:t xml:space="preserve"> </w:t>
      </w:r>
    </w:p>
    <w:p w14:paraId="59530E8B" w14:textId="2806F6F6" w:rsidR="00A91522" w:rsidRPr="00DB3706" w:rsidRDefault="00E95BB6" w:rsidP="001D3DB7">
      <w:pPr>
        <w:spacing w:line="480" w:lineRule="auto"/>
        <w:ind w:firstLine="720"/>
        <w:rPr>
          <w:rFonts w:eastAsia="Times New Roman"/>
          <w:lang w:eastAsia="zh-CN"/>
        </w:rPr>
      </w:pPr>
      <w:r>
        <w:rPr>
          <w:rFonts w:eastAsia="Times New Roman"/>
        </w:rPr>
        <w:t>The second</w:t>
      </w:r>
      <w:r w:rsidR="00A91522" w:rsidRPr="00DB3706">
        <w:rPr>
          <w:rFonts w:eastAsia="Times New Roman"/>
        </w:rPr>
        <w:t xml:space="preserve"> panel shows the difference between </w:t>
      </w:r>
      <w:r>
        <w:rPr>
          <w:rFonts w:eastAsia="Times New Roman"/>
        </w:rPr>
        <w:t xml:space="preserve">the </w:t>
      </w:r>
      <w:r w:rsidR="00A91522" w:rsidRPr="00DB3706">
        <w:rPr>
          <w:rFonts w:eastAsia="Times New Roman"/>
        </w:rPr>
        <w:t>observed data and counterfactual predictions.</w:t>
      </w:r>
      <w:r>
        <w:rPr>
          <w:rFonts w:eastAsia="Times New Roman"/>
        </w:rPr>
        <w:t xml:space="preserve"> During the period when all provinces resumed work ex</w:t>
      </w:r>
      <w:r w:rsidR="0045319F">
        <w:rPr>
          <w:rFonts w:eastAsia="Times New Roman"/>
        </w:rPr>
        <w:t>cep</w:t>
      </w:r>
      <w:r>
        <w:rPr>
          <w:rFonts w:eastAsia="Times New Roman"/>
        </w:rPr>
        <w:t xml:space="preserve">t Hubei, the number of the actual WAU in Hubei was lower than the synthetic one by </w:t>
      </w:r>
      <w:r>
        <w:rPr>
          <w:rFonts w:eastAsia="Times New Roman"/>
        </w:rPr>
        <w:lastRenderedPageBreak/>
        <w:t>about 1 million.</w:t>
      </w:r>
      <w:r w:rsidR="00226C8E" w:rsidRPr="00226C8E">
        <w:rPr>
          <w:rFonts w:eastAsia="Times New Roman"/>
        </w:rPr>
        <w:t xml:space="preserve"> </w:t>
      </w:r>
      <w:r w:rsidR="00226C8E" w:rsidRPr="00DB3706">
        <w:rPr>
          <w:rFonts w:eastAsia="Times New Roman"/>
        </w:rPr>
        <w:t>After Hubei resumed work on March 16th,</w:t>
      </w:r>
      <w:r w:rsidR="001D3DB7" w:rsidRPr="001D3DB7">
        <w:rPr>
          <w:rFonts w:eastAsia="Times New Roman"/>
        </w:rPr>
        <w:t xml:space="preserve"> </w:t>
      </w:r>
      <w:r w:rsidR="001D3DB7">
        <w:rPr>
          <w:rFonts w:eastAsia="Times New Roman"/>
        </w:rPr>
        <w:t xml:space="preserve">the number of the actual WAU in Hubei was higher than the synthetic one. </w:t>
      </w:r>
      <w:r w:rsidR="001D3DB7">
        <w:rPr>
          <w:rFonts w:eastAsia="Times New Roman"/>
          <w:lang w:eastAsia="zh-CN"/>
        </w:rPr>
        <w:t xml:space="preserve">In the middle of May, the difference reached 2 million. </w:t>
      </w:r>
      <w:bookmarkStart w:id="18" w:name="OLE_LINK19"/>
      <w:bookmarkStart w:id="19" w:name="OLE_LINK20"/>
      <w:r w:rsidR="001D3DB7">
        <w:rPr>
          <w:rFonts w:eastAsia="Times New Roman"/>
          <w:lang w:eastAsia="zh-CN"/>
        </w:rPr>
        <w:t xml:space="preserve">When it approached August, the impact of the pandemic </w:t>
      </w:r>
      <w:bookmarkStart w:id="20" w:name="OLE_LINK9"/>
      <w:bookmarkStart w:id="21" w:name="OLE_LINK10"/>
      <w:r w:rsidR="001D3DB7">
        <w:rPr>
          <w:rFonts w:eastAsia="Times New Roman"/>
          <w:lang w:eastAsia="zh-CN"/>
        </w:rPr>
        <w:t>subsided</w:t>
      </w:r>
      <w:bookmarkEnd w:id="20"/>
      <w:bookmarkEnd w:id="21"/>
      <w:r w:rsidR="001D3DB7">
        <w:rPr>
          <w:rFonts w:eastAsia="Times New Roman"/>
          <w:lang w:eastAsia="zh-CN"/>
        </w:rPr>
        <w:t xml:space="preserve"> and schools started summer break. The synthetic curve and the actual curve started to converge. </w:t>
      </w:r>
      <w:bookmarkEnd w:id="18"/>
      <w:bookmarkEnd w:id="19"/>
      <w:r w:rsidR="00636BEB" w:rsidRPr="00636BEB">
        <w:rPr>
          <w:rFonts w:eastAsia="Times New Roman"/>
          <w:lang w:eastAsia="zh-CN"/>
        </w:rPr>
        <w:t xml:space="preserve">Such convergence indicates that the longer exposure of collaboration tools had no significant impact on the WAU of </w:t>
      </w:r>
      <w:proofErr w:type="spellStart"/>
      <w:r w:rsidR="00636BEB" w:rsidRPr="00636BEB">
        <w:rPr>
          <w:rFonts w:eastAsia="Times New Roman"/>
          <w:lang w:eastAsia="zh-CN"/>
        </w:rPr>
        <w:t>DingTalk</w:t>
      </w:r>
      <w:proofErr w:type="spellEnd"/>
      <w:r w:rsidR="00636BEB" w:rsidRPr="00636BEB">
        <w:rPr>
          <w:rFonts w:eastAsia="Times New Roman"/>
          <w:lang w:eastAsia="zh-CN"/>
        </w:rPr>
        <w:t xml:space="preserve"> in Hubei in the post-pandemic era.</w:t>
      </w:r>
    </w:p>
    <w:p w14:paraId="6261DFD5" w14:textId="1FDEFEF9" w:rsidR="00A91522" w:rsidRPr="00DB3706" w:rsidRDefault="00A91522" w:rsidP="00A91522">
      <w:pPr>
        <w:spacing w:line="480" w:lineRule="auto"/>
        <w:ind w:firstLine="720"/>
        <w:rPr>
          <w:rFonts w:eastAsia="Times New Roman"/>
        </w:rPr>
      </w:pPr>
      <w:r w:rsidRPr="00DB3706">
        <w:rPr>
          <w:rFonts w:eastAsia="Times New Roman"/>
        </w:rPr>
        <w:t>The third panel</w:t>
      </w:r>
      <w:r w:rsidR="001D3DB7">
        <w:rPr>
          <w:rFonts w:eastAsia="Times New Roman"/>
        </w:rPr>
        <w:t xml:space="preserve"> in Appendix A</w:t>
      </w:r>
      <w:r w:rsidRPr="00DB3706">
        <w:rPr>
          <w:rFonts w:eastAsia="Times New Roman"/>
        </w:rPr>
        <w:t xml:space="preserve"> shows the cumulative effect of the intervention.</w:t>
      </w:r>
    </w:p>
    <w:p w14:paraId="5FD4D973" w14:textId="77777777" w:rsidR="00A91522" w:rsidRPr="00DB3706" w:rsidRDefault="00A91522" w:rsidP="00A91522">
      <w:pPr>
        <w:spacing w:line="480" w:lineRule="auto"/>
        <w:rPr>
          <w:rFonts w:eastAsia="Times New Roman"/>
        </w:rPr>
      </w:pPr>
    </w:p>
    <w:p w14:paraId="38C23BB2" w14:textId="45D249A8" w:rsidR="00A91522" w:rsidRPr="001D3DB7" w:rsidRDefault="00A91522" w:rsidP="001D3DB7">
      <w:pPr>
        <w:spacing w:line="480" w:lineRule="auto"/>
        <w:rPr>
          <w:rFonts w:eastAsia="Times New Roman"/>
        </w:rPr>
      </w:pPr>
      <w:r w:rsidRPr="00DB3706">
        <w:rPr>
          <w:rFonts w:eastAsia="Times New Roman"/>
        </w:rPr>
        <w:t>4.3 Validity Test</w:t>
      </w:r>
    </w:p>
    <w:p w14:paraId="511BCB49" w14:textId="27752994" w:rsidR="00A91522" w:rsidRPr="00DB3706" w:rsidRDefault="001D3DB7" w:rsidP="001D3DB7">
      <w:pPr>
        <w:spacing w:line="480" w:lineRule="auto"/>
        <w:ind w:firstLine="720"/>
        <w:rPr>
          <w:rFonts w:eastAsia="Times New Roman"/>
          <w:lang w:eastAsia="zh-CN"/>
        </w:rPr>
      </w:pPr>
      <w:r w:rsidRPr="00DB3706">
        <w:rPr>
          <w:rFonts w:eastAsia="Times New Roman"/>
        </w:rPr>
        <w:t xml:space="preserve">The </w:t>
      </w:r>
      <w:r>
        <w:rPr>
          <w:rFonts w:eastAsia="Times New Roman"/>
        </w:rPr>
        <w:t>Synthetic Control M</w:t>
      </w:r>
      <w:r w:rsidRPr="00DB3706">
        <w:rPr>
          <w:rFonts w:eastAsia="Times New Roman"/>
        </w:rPr>
        <w:t>ethod</w:t>
      </w:r>
      <w:r>
        <w:rPr>
          <w:rFonts w:eastAsia="Times New Roman"/>
        </w:rPr>
        <w:t>s</w:t>
      </w:r>
      <w:r w:rsidRPr="00DB3706">
        <w:rPr>
          <w:rFonts w:eastAsia="Times New Roman"/>
        </w:rPr>
        <w:t xml:space="preserve"> do not provide a significance test on the treatment effect. We can create a significance level using a permutation test. </w:t>
      </w:r>
      <w:r w:rsidR="00A91522" w:rsidRPr="00DB3706">
        <w:rPr>
          <w:rFonts w:eastAsia="Times New Roman"/>
        </w:rPr>
        <w:t>By observing the “in-time placebo” plot</w:t>
      </w:r>
      <w:r>
        <w:rPr>
          <w:rFonts w:eastAsia="Times New Roman"/>
        </w:rPr>
        <w:t xml:space="preserve"> in Appendix B</w:t>
      </w:r>
      <w:r w:rsidR="00A91522" w:rsidRPr="00DB3706">
        <w:rPr>
          <w:rFonts w:eastAsia="Times New Roman"/>
        </w:rPr>
        <w:t>, we see that the outcome of the synthetic Hubei and actual Hubei do not diverge until the rest of the country resumed work in Week 20. This increases our confidence in the counterfactual outcome provided by the synthetic control model.</w:t>
      </w:r>
    </w:p>
    <w:p w14:paraId="32528D55" w14:textId="7F9B1050" w:rsidR="00A91522" w:rsidRPr="00DB3706" w:rsidRDefault="00A91522" w:rsidP="00A91522">
      <w:pPr>
        <w:spacing w:line="480" w:lineRule="auto"/>
        <w:ind w:firstLine="720"/>
        <w:rPr>
          <w:rFonts w:eastAsia="Times New Roman"/>
        </w:rPr>
      </w:pPr>
      <w:r w:rsidRPr="00DB3706">
        <w:rPr>
          <w:rFonts w:eastAsia="Times New Roman"/>
        </w:rPr>
        <w:t>We estimate a series of placebos, pretending that the treatment occurred in one of the control units and applying what we did for Hubei to this unit. We repeat this process for each of the control units. In</w:t>
      </w:r>
      <w:r w:rsidR="001D3DB7">
        <w:rPr>
          <w:rFonts w:eastAsia="Times New Roman"/>
        </w:rPr>
        <w:t xml:space="preserve"> such</w:t>
      </w:r>
      <w:r w:rsidRPr="00DB3706">
        <w:rPr>
          <w:rFonts w:eastAsia="Times New Roman"/>
        </w:rPr>
        <w:t xml:space="preserve"> “in-space” placebo tests</w:t>
      </w:r>
      <w:r w:rsidR="001D3DB7">
        <w:rPr>
          <w:rFonts w:eastAsia="Times New Roman"/>
        </w:rPr>
        <w:t xml:space="preserve"> illustrated by the second plot in Appendix B</w:t>
      </w:r>
      <w:r w:rsidRPr="00DB3706">
        <w:rPr>
          <w:rFonts w:eastAsia="Times New Roman"/>
        </w:rPr>
        <w:t>, Hubei is recognized as a clear outlier in the Post-period / pre-period RMSPE distribution.</w:t>
      </w:r>
      <w:r w:rsidRPr="00DB3706">
        <w:rPr>
          <w:rFonts w:eastAsia="Times New Roman"/>
          <w:vertAlign w:val="superscript"/>
        </w:rPr>
        <w:footnoteReference w:id="10"/>
      </w:r>
      <w:r w:rsidRPr="00DB3706">
        <w:rPr>
          <w:rFonts w:eastAsia="Times New Roman"/>
        </w:rPr>
        <w:t xml:space="preserve"> This increases our confidence in the synthetic control estimates.</w:t>
      </w:r>
    </w:p>
    <w:p w14:paraId="2404B93E" w14:textId="77777777" w:rsidR="00A91522" w:rsidRPr="00DB3706" w:rsidRDefault="00A91522" w:rsidP="00A91522">
      <w:pPr>
        <w:spacing w:line="480" w:lineRule="auto"/>
        <w:ind w:firstLine="720"/>
        <w:rPr>
          <w:rFonts w:eastAsia="Times New Roman"/>
        </w:rPr>
      </w:pPr>
    </w:p>
    <w:p w14:paraId="64433E50" w14:textId="77777777" w:rsidR="00A91522" w:rsidRPr="00DB3706" w:rsidRDefault="00A91522" w:rsidP="00A91522">
      <w:pPr>
        <w:pStyle w:val="3"/>
        <w:spacing w:line="480" w:lineRule="auto"/>
        <w:rPr>
          <w:rFonts w:eastAsia="Times New Roman"/>
          <w:sz w:val="24"/>
          <w:szCs w:val="24"/>
        </w:rPr>
      </w:pPr>
      <w:bookmarkStart w:id="22" w:name="_Toc71305108"/>
      <w:r w:rsidRPr="00DB3706">
        <w:rPr>
          <w:color w:val="000000"/>
          <w:sz w:val="24"/>
          <w:szCs w:val="24"/>
        </w:rPr>
        <w:lastRenderedPageBreak/>
        <w:t>5. Conclusions and limitations</w:t>
      </w:r>
      <w:bookmarkEnd w:id="22"/>
    </w:p>
    <w:p w14:paraId="02BA6526" w14:textId="37C9996B" w:rsidR="00A91522" w:rsidRPr="00DB3706" w:rsidRDefault="00A91522" w:rsidP="00A91522">
      <w:pPr>
        <w:spacing w:line="480" w:lineRule="auto"/>
        <w:rPr>
          <w:rFonts w:eastAsia="Times New Roman"/>
        </w:rPr>
      </w:pPr>
      <w:r w:rsidRPr="00DB3706">
        <w:rPr>
          <w:rFonts w:eastAsia="Times New Roman"/>
        </w:rPr>
        <w:tab/>
        <w:t xml:space="preserve">Based on the multiple linear regression model, some findings are consistent with the evidence from previous studies in the Western context while others are not. The added value of tertiary industries in </w:t>
      </w:r>
      <w:r w:rsidR="0057051C" w:rsidRPr="00DB3706">
        <w:rPr>
          <w:rFonts w:eastAsia="Times New Roman"/>
        </w:rPr>
        <w:t xml:space="preserve">the </w:t>
      </w:r>
      <w:r w:rsidRPr="00DB3706">
        <w:rPr>
          <w:rFonts w:eastAsia="Times New Roman"/>
        </w:rPr>
        <w:t xml:space="preserve">proportion of its GDP in each province is not a significant indicator of the growth of online collaboration tools. The informatization rate represented by the number of people using computers used per 100 persons in each province over the national average is not significant either. Commute time and distance, which both sound quite intuitive, also failed to prove </w:t>
      </w:r>
      <w:r w:rsidR="0057051C" w:rsidRPr="00DB3706">
        <w:rPr>
          <w:rFonts w:eastAsia="Times New Roman"/>
        </w:rPr>
        <w:t>their</w:t>
      </w:r>
      <w:r w:rsidRPr="00DB3706">
        <w:rPr>
          <w:rFonts w:eastAsia="Times New Roman"/>
        </w:rPr>
        <w:t xml:space="preserve"> significance.</w:t>
      </w:r>
    </w:p>
    <w:p w14:paraId="43C70D5D" w14:textId="00CEF7F8" w:rsidR="00A91522" w:rsidRPr="00DB3706" w:rsidRDefault="00A91522" w:rsidP="00A91522">
      <w:pPr>
        <w:spacing w:line="480" w:lineRule="auto"/>
        <w:ind w:firstLine="720"/>
        <w:rPr>
          <w:rFonts w:eastAsia="Times New Roman"/>
        </w:rPr>
      </w:pPr>
      <w:r w:rsidRPr="00DB3706">
        <w:rPr>
          <w:rFonts w:eastAsia="Times New Roman"/>
        </w:rPr>
        <w:t xml:space="preserve">The Synthetic Hubei has converged to the actual Hubei since late July. Although the number of weekly active users is still higher than what it was before the pandemic, it </w:t>
      </w:r>
      <w:r w:rsidR="0045319F">
        <w:rPr>
          <w:rFonts w:eastAsia="Times New Roman"/>
        </w:rPr>
        <w:t>may be</w:t>
      </w:r>
      <w:r w:rsidRPr="00DB3706">
        <w:rPr>
          <w:rFonts w:eastAsia="Times New Roman"/>
        </w:rPr>
        <w:t xml:space="preserve"> a result of natural growth. Therefore, there is no significant evidence to support that the employees have cultivated user habits to online collaboration tools during </w:t>
      </w:r>
      <w:r w:rsidR="0057051C" w:rsidRPr="00DB3706">
        <w:rPr>
          <w:rFonts w:eastAsia="Times New Roman"/>
        </w:rPr>
        <w:t xml:space="preserve">the </w:t>
      </w:r>
      <w:r w:rsidRPr="00DB3706">
        <w:rPr>
          <w:rFonts w:eastAsia="Times New Roman"/>
        </w:rPr>
        <w:t>pandemic.</w:t>
      </w:r>
    </w:p>
    <w:p w14:paraId="057DB751" w14:textId="1DE3DC5C" w:rsidR="00C54C14" w:rsidRPr="00DB3706" w:rsidRDefault="00A91522" w:rsidP="00C54C14">
      <w:pPr>
        <w:spacing w:line="480" w:lineRule="auto"/>
        <w:ind w:firstLine="720"/>
        <w:rPr>
          <w:rFonts w:eastAsia="Times New Roman"/>
          <w:lang w:eastAsia="zh-CN"/>
        </w:rPr>
      </w:pPr>
      <w:r w:rsidRPr="00DB3706">
        <w:rPr>
          <w:rFonts w:eastAsia="Times New Roman"/>
        </w:rPr>
        <w:t xml:space="preserve">The main limitation of this study is the frequency of data sampling and </w:t>
      </w:r>
      <w:r w:rsidR="0057051C" w:rsidRPr="00DB3706">
        <w:rPr>
          <w:rFonts w:eastAsia="Times New Roman"/>
        </w:rPr>
        <w:t xml:space="preserve">the </w:t>
      </w:r>
      <w:r w:rsidRPr="00DB3706">
        <w:rPr>
          <w:rFonts w:eastAsia="Times New Roman"/>
        </w:rPr>
        <w:t xml:space="preserve">accuracy of data. Only the number of Weekly Active Users can be obtained. And the covariates were almost all collected from the Statistical </w:t>
      </w:r>
      <w:r w:rsidR="00DE011A">
        <w:rPr>
          <w:rFonts w:eastAsia="Times New Roman" w:hint="eastAsia"/>
          <w:lang w:eastAsia="zh-CN"/>
        </w:rPr>
        <w:t>Y</w:t>
      </w:r>
      <w:r w:rsidRPr="00DB3706">
        <w:rPr>
          <w:rFonts w:eastAsia="Times New Roman"/>
        </w:rPr>
        <w:t>earbook Chin</w:t>
      </w:r>
      <w:r w:rsidR="00DE011A">
        <w:rPr>
          <w:rFonts w:eastAsia="Times New Roman" w:hint="eastAsia"/>
          <w:lang w:eastAsia="zh-CN"/>
        </w:rPr>
        <w:t>a</w:t>
      </w:r>
      <w:r w:rsidRPr="00DB3706">
        <w:rPr>
          <w:rFonts w:eastAsia="Times New Roman"/>
        </w:rPr>
        <w:t xml:space="preserve">, which is sampled on an annual basis. The data of user scale are vaguely compiled based on the revealed statistics on the official website of </w:t>
      </w:r>
      <w:proofErr w:type="spellStart"/>
      <w:r w:rsidRPr="00DB3706">
        <w:rPr>
          <w:rFonts w:eastAsia="Times New Roman"/>
        </w:rPr>
        <w:t>DingTalk</w:t>
      </w:r>
      <w:proofErr w:type="spellEnd"/>
      <w:r w:rsidRPr="00DB3706">
        <w:rPr>
          <w:rFonts w:eastAsia="Times New Roman"/>
        </w:rPr>
        <w:t>. Although in the data cleaning process, some missing data were replaced by the mean or median of the numbers of nearby provinces, it may still be problematic.</w:t>
      </w:r>
    </w:p>
    <w:p w14:paraId="4D95116B" w14:textId="739BF3F8" w:rsidR="00A91522" w:rsidRPr="00DB3706" w:rsidRDefault="00A91522" w:rsidP="00E4262E">
      <w:pPr>
        <w:pStyle w:val="3"/>
        <w:jc w:val="center"/>
        <w:rPr>
          <w:sz w:val="24"/>
          <w:szCs w:val="24"/>
        </w:rPr>
      </w:pPr>
      <w:bookmarkStart w:id="23" w:name="_heading=h.ong9uz61782x" w:colFirst="0" w:colLast="0"/>
      <w:bookmarkStart w:id="24" w:name="_Toc71305109"/>
      <w:bookmarkEnd w:id="23"/>
      <w:r w:rsidRPr="00DB3706">
        <w:rPr>
          <w:sz w:val="24"/>
          <w:szCs w:val="24"/>
        </w:rPr>
        <w:lastRenderedPageBreak/>
        <w:t>References</w:t>
      </w:r>
      <w:bookmarkEnd w:id="24"/>
    </w:p>
    <w:p w14:paraId="6ACA1B2C" w14:textId="77777777" w:rsidR="00A91522" w:rsidRPr="00DB3706" w:rsidRDefault="00A91522" w:rsidP="00A91522">
      <w:pPr>
        <w:spacing w:line="480" w:lineRule="auto"/>
        <w:ind w:left="880" w:hanging="440"/>
        <w:rPr>
          <w:rFonts w:eastAsia="Times New Roman"/>
        </w:rPr>
      </w:pPr>
      <w:bookmarkStart w:id="25" w:name="OLE_LINK21"/>
      <w:bookmarkStart w:id="26" w:name="OLE_LINK22"/>
      <w:r w:rsidRPr="00DB3706">
        <w:rPr>
          <w:rFonts w:eastAsia="Times New Roman"/>
        </w:rPr>
        <w:t xml:space="preserve">Abadie, Alberto, and Javier </w:t>
      </w:r>
      <w:proofErr w:type="spellStart"/>
      <w:r w:rsidRPr="00DB3706">
        <w:rPr>
          <w:rFonts w:eastAsia="Times New Roman"/>
        </w:rPr>
        <w:t>Gardeazabal</w:t>
      </w:r>
      <w:proofErr w:type="spellEnd"/>
      <w:r w:rsidRPr="00DB3706">
        <w:rPr>
          <w:rFonts w:eastAsia="Times New Roman"/>
        </w:rPr>
        <w:t xml:space="preserve">. “The Economic Costs of Conflict: A Case Study of the Basque Country.” </w:t>
      </w:r>
      <w:r w:rsidRPr="00DB3706">
        <w:rPr>
          <w:rFonts w:eastAsia="Times New Roman"/>
          <w:i/>
        </w:rPr>
        <w:t>The American Economic Review</w:t>
      </w:r>
      <w:r w:rsidRPr="00DB3706">
        <w:rPr>
          <w:rFonts w:eastAsia="Times New Roman"/>
        </w:rPr>
        <w:t>, vol. 93, no. 1, American Economic Association, 2003, pp. 113–32.</w:t>
      </w:r>
    </w:p>
    <w:p w14:paraId="66815700" w14:textId="77777777" w:rsidR="00A91522" w:rsidRPr="00DB3706" w:rsidRDefault="00A91522" w:rsidP="00A91522">
      <w:pPr>
        <w:spacing w:line="480" w:lineRule="auto"/>
        <w:ind w:left="880" w:hanging="440"/>
        <w:rPr>
          <w:rFonts w:eastAsia="Times New Roman"/>
        </w:rPr>
      </w:pPr>
      <w:bookmarkStart w:id="27" w:name="OLE_LINK23"/>
      <w:bookmarkStart w:id="28" w:name="OLE_LINK24"/>
      <w:bookmarkEnd w:id="25"/>
      <w:bookmarkEnd w:id="26"/>
      <w:r w:rsidRPr="00DB3706">
        <w:rPr>
          <w:rFonts w:eastAsia="Times New Roman"/>
        </w:rPr>
        <w:t xml:space="preserve">Abadie, Alberto, et al. “Synthetic Control Methods for Comparative Case Studies: Estimating the Effect of California’s Tobacco Control Program.” </w:t>
      </w:r>
      <w:r w:rsidRPr="00DB3706">
        <w:rPr>
          <w:rFonts w:eastAsia="Times New Roman"/>
          <w:i/>
        </w:rPr>
        <w:t>Journal of the American Statistical Association</w:t>
      </w:r>
      <w:r w:rsidRPr="00DB3706">
        <w:rPr>
          <w:rFonts w:eastAsia="Times New Roman"/>
        </w:rPr>
        <w:t xml:space="preserve">, vol. 105, no. 490, June 2010, pp. 493–505. </w:t>
      </w:r>
      <w:r w:rsidRPr="00DB3706">
        <w:rPr>
          <w:rFonts w:eastAsia="Times New Roman"/>
          <w:i/>
        </w:rPr>
        <w:t>DOI.org (</w:t>
      </w:r>
      <w:proofErr w:type="spellStart"/>
      <w:r w:rsidRPr="00DB3706">
        <w:rPr>
          <w:rFonts w:eastAsia="Times New Roman"/>
          <w:i/>
        </w:rPr>
        <w:t>Crossref</w:t>
      </w:r>
      <w:proofErr w:type="spellEnd"/>
      <w:r w:rsidRPr="00DB3706">
        <w:rPr>
          <w:rFonts w:eastAsia="Times New Roman"/>
          <w:i/>
        </w:rPr>
        <w:t>)</w:t>
      </w:r>
      <w:r w:rsidRPr="00DB3706">
        <w:rPr>
          <w:rFonts w:eastAsia="Times New Roman"/>
        </w:rPr>
        <w:t>, doi:</w:t>
      </w:r>
      <w:hyperlink r:id="rId8">
        <w:r w:rsidRPr="00DB3706">
          <w:rPr>
            <w:rFonts w:eastAsia="Times New Roman"/>
            <w:color w:val="1155CC"/>
            <w:u w:val="single"/>
          </w:rPr>
          <w:t>10.1198/jasa.2009.ap08746</w:t>
        </w:r>
      </w:hyperlink>
      <w:r w:rsidRPr="00DB3706">
        <w:rPr>
          <w:rFonts w:eastAsia="Times New Roman"/>
        </w:rPr>
        <w:t>.</w:t>
      </w:r>
    </w:p>
    <w:bookmarkEnd w:id="27"/>
    <w:bookmarkEnd w:id="28"/>
    <w:p w14:paraId="0AF38A1F" w14:textId="77777777" w:rsidR="00A91522" w:rsidRPr="00DB3706" w:rsidRDefault="00A91522" w:rsidP="00A91522">
      <w:pPr>
        <w:spacing w:line="480" w:lineRule="auto"/>
        <w:ind w:left="880" w:hanging="440"/>
        <w:rPr>
          <w:rFonts w:eastAsia="Times New Roman"/>
          <w:color w:val="1155CC"/>
          <w:u w:val="single"/>
        </w:rPr>
      </w:pPr>
      <w:r w:rsidRPr="00DB3706">
        <w:rPr>
          <w:rFonts w:eastAsia="Times New Roman"/>
        </w:rPr>
        <w:t xml:space="preserve">Bailey, D., &amp; Kurland, N. (2002). A Review of Telework Research: Findings, New Directions, and Lessons for the Study of Modern Work. </w:t>
      </w:r>
      <w:r w:rsidRPr="00DB3706">
        <w:rPr>
          <w:rFonts w:eastAsia="Times New Roman"/>
          <w:i/>
        </w:rPr>
        <w:t>Journal of Organizational Behavior</w:t>
      </w:r>
      <w:r w:rsidRPr="00DB3706">
        <w:rPr>
          <w:rFonts w:eastAsia="Times New Roman"/>
        </w:rPr>
        <w:t xml:space="preserve">, </w:t>
      </w:r>
      <w:r w:rsidRPr="00DB3706">
        <w:rPr>
          <w:rFonts w:eastAsia="Times New Roman"/>
          <w:i/>
        </w:rPr>
        <w:t>23</w:t>
      </w:r>
      <w:r w:rsidRPr="00DB3706">
        <w:rPr>
          <w:rFonts w:eastAsia="Times New Roman"/>
        </w:rPr>
        <w:t>, 383–400.</w:t>
      </w:r>
      <w:hyperlink r:id="rId9">
        <w:r w:rsidRPr="00DB3706">
          <w:rPr>
            <w:rFonts w:eastAsia="Times New Roman"/>
          </w:rPr>
          <w:t xml:space="preserve"> </w:t>
        </w:r>
      </w:hyperlink>
      <w:hyperlink r:id="rId10">
        <w:r w:rsidRPr="00DB3706">
          <w:rPr>
            <w:rFonts w:eastAsia="Times New Roman"/>
            <w:color w:val="1155CC"/>
            <w:u w:val="single"/>
          </w:rPr>
          <w:t>https://doi.org/10.1002/job.144</w:t>
        </w:r>
      </w:hyperlink>
    </w:p>
    <w:p w14:paraId="3C06890D" w14:textId="77777777" w:rsidR="00A91522" w:rsidRPr="00DB3706" w:rsidRDefault="00A91522" w:rsidP="00A91522">
      <w:pPr>
        <w:spacing w:line="480" w:lineRule="auto"/>
        <w:ind w:left="880" w:hanging="440"/>
        <w:rPr>
          <w:rFonts w:eastAsia="Times New Roman"/>
        </w:rPr>
      </w:pPr>
      <w:proofErr w:type="spellStart"/>
      <w:r w:rsidRPr="00DB3706">
        <w:rPr>
          <w:rFonts w:eastAsia="Times New Roman"/>
        </w:rPr>
        <w:t>Dingel</w:t>
      </w:r>
      <w:proofErr w:type="spellEnd"/>
      <w:r w:rsidRPr="00DB3706">
        <w:rPr>
          <w:rFonts w:eastAsia="Times New Roman"/>
        </w:rPr>
        <w:t xml:space="preserve">, Jonathan I., and Brent Neiman. “How Many Jobs Can Be Done at Home?” </w:t>
      </w:r>
      <w:r w:rsidRPr="00DB3706">
        <w:rPr>
          <w:rFonts w:eastAsia="Times New Roman"/>
          <w:i/>
        </w:rPr>
        <w:t>Journal of Public Economics</w:t>
      </w:r>
      <w:r w:rsidRPr="00DB3706">
        <w:rPr>
          <w:rFonts w:eastAsia="Times New Roman"/>
        </w:rPr>
        <w:t xml:space="preserve">, vol. 189, Sept. 2020, p. 104235. </w:t>
      </w:r>
      <w:r w:rsidRPr="00DB3706">
        <w:rPr>
          <w:rFonts w:eastAsia="Times New Roman"/>
          <w:i/>
        </w:rPr>
        <w:t>ScienceDirect</w:t>
      </w:r>
      <w:r w:rsidRPr="00DB3706">
        <w:rPr>
          <w:rFonts w:eastAsia="Times New Roman"/>
        </w:rPr>
        <w:t>, doi:</w:t>
      </w:r>
      <w:hyperlink r:id="rId11">
        <w:r w:rsidRPr="00DB3706">
          <w:rPr>
            <w:rFonts w:eastAsia="Times New Roman"/>
            <w:color w:val="1155CC"/>
            <w:u w:val="single"/>
          </w:rPr>
          <w:t>10.1016/j.jpubeco.2020.104235</w:t>
        </w:r>
      </w:hyperlink>
      <w:r w:rsidRPr="00DB3706">
        <w:rPr>
          <w:rFonts w:eastAsia="Times New Roman"/>
        </w:rPr>
        <w:t>.</w:t>
      </w:r>
    </w:p>
    <w:p w14:paraId="61C47DA1" w14:textId="77777777" w:rsidR="00A91522" w:rsidRPr="00DB3706" w:rsidRDefault="00A91522" w:rsidP="00A91522">
      <w:pPr>
        <w:spacing w:line="480" w:lineRule="auto"/>
        <w:ind w:left="880" w:hanging="440"/>
        <w:rPr>
          <w:rFonts w:eastAsia="Times New Roman"/>
        </w:rPr>
      </w:pPr>
      <w:r w:rsidRPr="00DB3706">
        <w:rPr>
          <w:rFonts w:eastAsia="Times New Roman"/>
        </w:rPr>
        <w:t xml:space="preserve">Gao, </w:t>
      </w:r>
      <w:proofErr w:type="spellStart"/>
      <w:r w:rsidRPr="00DB3706">
        <w:rPr>
          <w:rFonts w:eastAsia="Times New Roman"/>
        </w:rPr>
        <w:t>Ruoxuan</w:t>
      </w:r>
      <w:proofErr w:type="spellEnd"/>
      <w:r w:rsidRPr="00DB3706">
        <w:rPr>
          <w:rFonts w:eastAsia="Times New Roman"/>
        </w:rPr>
        <w:t xml:space="preserve">. “Three core changes after the paradigm shift in the remote office era.” </w:t>
      </w:r>
      <w:proofErr w:type="spellStart"/>
      <w:r w:rsidRPr="00DB3706">
        <w:rPr>
          <w:rFonts w:eastAsia="Times New Roman"/>
          <w:i/>
        </w:rPr>
        <w:t>Weixin</w:t>
      </w:r>
      <w:proofErr w:type="spellEnd"/>
      <w:r w:rsidRPr="00DB3706">
        <w:rPr>
          <w:rFonts w:eastAsia="Times New Roman"/>
          <w:i/>
        </w:rPr>
        <w:t xml:space="preserve"> Official Accounts Platform</w:t>
      </w:r>
      <w:r w:rsidRPr="00DB3706">
        <w:rPr>
          <w:rFonts w:eastAsia="Times New Roman"/>
        </w:rPr>
        <w:t>,</w:t>
      </w:r>
      <w:hyperlink r:id="rId12" w:anchor="rd">
        <w:r w:rsidRPr="00DB3706">
          <w:rPr>
            <w:rFonts w:eastAsia="Times New Roman"/>
          </w:rPr>
          <w:t xml:space="preserve"> </w:t>
        </w:r>
      </w:hyperlink>
      <w:hyperlink r:id="rId13" w:anchor="rd">
        <w:r w:rsidRPr="00DB3706">
          <w:rPr>
            <w:rFonts w:eastAsia="Times New Roman"/>
            <w:color w:val="1155CC"/>
            <w:u w:val="single"/>
          </w:rPr>
          <w:t>http://mp.weixin.qq.com/s?__biz=MjM5OTE0ODA2MQ==&amp;mid=2650889056&amp;idx=1&amp;sn=7ab5e6caa1ff29225096aec7e288d1d1&amp;chksm=bcca14128bbd9d04cf0f8adf9a55cb80917fb87dbfb4925c8245aa83e3b8bf232be88a85655e#rd</w:t>
        </w:r>
      </w:hyperlink>
      <w:r w:rsidRPr="00DB3706">
        <w:rPr>
          <w:rFonts w:eastAsia="Times New Roman"/>
        </w:rPr>
        <w:t>. Accessed 7 Apr. 2021.</w:t>
      </w:r>
    </w:p>
    <w:p w14:paraId="4A147562" w14:textId="77777777" w:rsidR="00A91522" w:rsidRPr="00DB3706" w:rsidRDefault="00A91522" w:rsidP="00A91522">
      <w:pPr>
        <w:spacing w:line="480" w:lineRule="auto"/>
        <w:ind w:left="880" w:hanging="440"/>
        <w:rPr>
          <w:rFonts w:eastAsia="Times New Roman"/>
        </w:rPr>
      </w:pPr>
      <w:r w:rsidRPr="00DB3706">
        <w:rPr>
          <w:rFonts w:eastAsia="Times New Roman"/>
        </w:rPr>
        <w:t xml:space="preserve">Gascon, Charles. </w:t>
      </w:r>
      <w:r w:rsidRPr="00DB3706">
        <w:rPr>
          <w:rFonts w:eastAsia="Times New Roman"/>
          <w:i/>
        </w:rPr>
        <w:t>Working from Home: More Americans Are Telecommuting | St. Louis Fed</w:t>
      </w:r>
      <w:r w:rsidRPr="00DB3706">
        <w:rPr>
          <w:rFonts w:eastAsia="Times New Roman"/>
        </w:rPr>
        <w:t>.</w:t>
      </w:r>
      <w:hyperlink r:id="rId14">
        <w:r w:rsidRPr="00DB3706">
          <w:rPr>
            <w:rFonts w:eastAsia="Times New Roman"/>
          </w:rPr>
          <w:t xml:space="preserve"> </w:t>
        </w:r>
      </w:hyperlink>
      <w:hyperlink r:id="rId15">
        <w:r w:rsidRPr="00DB3706">
          <w:rPr>
            <w:rFonts w:eastAsia="Times New Roman"/>
            <w:color w:val="1155CC"/>
            <w:u w:val="single"/>
          </w:rPr>
          <w:t>https://www.stlouisfed.org/publications/regional-economist/third-quarter-2019/working-home-more-americans-telecommuting</w:t>
        </w:r>
      </w:hyperlink>
      <w:r w:rsidRPr="00DB3706">
        <w:rPr>
          <w:rFonts w:eastAsia="Times New Roman"/>
        </w:rPr>
        <w:t>. Accessed 7 Apr. 2021.</w:t>
      </w:r>
    </w:p>
    <w:p w14:paraId="0DE82006" w14:textId="77777777" w:rsidR="00A91522" w:rsidRPr="00DB3706" w:rsidRDefault="00A91522" w:rsidP="00A91522">
      <w:pPr>
        <w:spacing w:line="480" w:lineRule="auto"/>
        <w:ind w:left="880" w:hanging="440"/>
        <w:rPr>
          <w:rFonts w:eastAsia="Times New Roman"/>
        </w:rPr>
      </w:pPr>
      <w:r w:rsidRPr="00DB3706">
        <w:rPr>
          <w:rFonts w:eastAsia="Times New Roman"/>
        </w:rPr>
        <w:lastRenderedPageBreak/>
        <w:t xml:space="preserve">Lund, Susan, and Anu </w:t>
      </w:r>
      <w:proofErr w:type="spellStart"/>
      <w:r w:rsidRPr="00DB3706">
        <w:rPr>
          <w:rFonts w:eastAsia="Times New Roman"/>
        </w:rPr>
        <w:t>Madgavkar</w:t>
      </w:r>
      <w:proofErr w:type="spellEnd"/>
      <w:r w:rsidRPr="00DB3706">
        <w:rPr>
          <w:rFonts w:eastAsia="Times New Roman"/>
        </w:rPr>
        <w:t xml:space="preserve">. </w:t>
      </w:r>
      <w:r w:rsidRPr="00DB3706">
        <w:rPr>
          <w:rFonts w:eastAsia="Times New Roman"/>
          <w:i/>
        </w:rPr>
        <w:t>The Future of Remote Work: An Analysis of 2,000 Tasks, 800 Jobs, and 9 Countries | McKinsey</w:t>
      </w:r>
      <w:r w:rsidRPr="00DB3706">
        <w:rPr>
          <w:rFonts w:eastAsia="Times New Roman"/>
        </w:rPr>
        <w:t>. McKinsey Global Institute, Nov. 2020,</w:t>
      </w:r>
      <w:hyperlink r:id="rId16">
        <w:r w:rsidRPr="00DB3706">
          <w:rPr>
            <w:rFonts w:eastAsia="Times New Roman"/>
          </w:rPr>
          <w:t xml:space="preserve"> </w:t>
        </w:r>
      </w:hyperlink>
      <w:hyperlink r:id="rId17">
        <w:r w:rsidRPr="00DB3706">
          <w:rPr>
            <w:rFonts w:eastAsia="Times New Roman"/>
            <w:color w:val="1155CC"/>
            <w:u w:val="single"/>
          </w:rPr>
          <w:t>https://www.mckinsey.com/featured-insights/future-of-work/whats-next-for-remote-work-an-analysis-of-2000-tasks-800-jobs-and-nine-countries</w:t>
        </w:r>
      </w:hyperlink>
      <w:r w:rsidRPr="00DB3706">
        <w:rPr>
          <w:rFonts w:eastAsia="Times New Roman"/>
        </w:rPr>
        <w:t>.</w:t>
      </w:r>
    </w:p>
    <w:p w14:paraId="1D213D7B" w14:textId="77777777" w:rsidR="00A91522" w:rsidRPr="00DB3706" w:rsidRDefault="00A91522" w:rsidP="00A91522">
      <w:pPr>
        <w:spacing w:line="480" w:lineRule="auto"/>
        <w:ind w:left="880" w:hanging="440"/>
        <w:rPr>
          <w:rFonts w:eastAsia="Times New Roman"/>
        </w:rPr>
      </w:pPr>
      <w:proofErr w:type="spellStart"/>
      <w:r w:rsidRPr="00DB3706">
        <w:rPr>
          <w:rFonts w:eastAsia="Times New Roman"/>
        </w:rPr>
        <w:t>Nilles</w:t>
      </w:r>
      <w:proofErr w:type="spellEnd"/>
      <w:r w:rsidRPr="00DB3706">
        <w:rPr>
          <w:rFonts w:eastAsia="Times New Roman"/>
        </w:rPr>
        <w:t>, J. “The Telecommunications-Transportation Tradeoff: Options for Tomorrow.” (2007).</w:t>
      </w:r>
    </w:p>
    <w:p w14:paraId="1F404D1C" w14:textId="77777777" w:rsidR="00A91522" w:rsidRPr="00DB3706" w:rsidRDefault="00A91522" w:rsidP="00A91522">
      <w:pPr>
        <w:spacing w:line="480" w:lineRule="auto"/>
        <w:ind w:left="880" w:hanging="440"/>
        <w:rPr>
          <w:rFonts w:eastAsia="Times New Roman"/>
        </w:rPr>
      </w:pPr>
      <w:r w:rsidRPr="00DB3706">
        <w:rPr>
          <w:rFonts w:eastAsia="Times New Roman"/>
        </w:rPr>
        <w:t xml:space="preserve">Rodgers, Skye. “What’s the Difference Between Working Remotely, Telecommuting, and Working from Home?” </w:t>
      </w:r>
      <w:r w:rsidRPr="00DB3706">
        <w:rPr>
          <w:rFonts w:eastAsia="Times New Roman"/>
          <w:i/>
        </w:rPr>
        <w:t>Remote Work From Home Job Search Tips and Advice</w:t>
      </w:r>
      <w:r w:rsidRPr="00DB3706">
        <w:rPr>
          <w:rFonts w:eastAsia="Times New Roman"/>
        </w:rPr>
        <w:t>, 3 Dec. 2020,</w:t>
      </w:r>
      <w:hyperlink r:id="rId18">
        <w:r w:rsidRPr="00DB3706">
          <w:rPr>
            <w:rFonts w:eastAsia="Times New Roman"/>
          </w:rPr>
          <w:t xml:space="preserve"> </w:t>
        </w:r>
      </w:hyperlink>
      <w:hyperlink r:id="rId19">
        <w:r w:rsidRPr="00DB3706">
          <w:rPr>
            <w:rFonts w:eastAsia="Times New Roman"/>
            <w:color w:val="1155CC"/>
            <w:u w:val="single"/>
          </w:rPr>
          <w:t>https://www.virtualvocations.com/blog/telecommuting-job-search-help/differences-working-remotely-telecommuting-working-home/</w:t>
        </w:r>
      </w:hyperlink>
      <w:r w:rsidRPr="00DB3706">
        <w:rPr>
          <w:rFonts w:eastAsia="Times New Roman"/>
        </w:rPr>
        <w:t>.</w:t>
      </w:r>
    </w:p>
    <w:p w14:paraId="00DAF235" w14:textId="77777777" w:rsidR="00A91522" w:rsidRPr="00DB3706" w:rsidRDefault="00A91522" w:rsidP="00A91522">
      <w:pPr>
        <w:spacing w:line="480" w:lineRule="auto"/>
        <w:ind w:left="880" w:hanging="440"/>
        <w:rPr>
          <w:rFonts w:eastAsia="Times New Roman"/>
        </w:rPr>
      </w:pPr>
      <w:proofErr w:type="spellStart"/>
      <w:r w:rsidRPr="00DB3706">
        <w:rPr>
          <w:rFonts w:eastAsia="Times New Roman"/>
        </w:rPr>
        <w:t>Savić</w:t>
      </w:r>
      <w:proofErr w:type="spellEnd"/>
      <w:r w:rsidRPr="00DB3706">
        <w:rPr>
          <w:rFonts w:eastAsia="Times New Roman"/>
        </w:rPr>
        <w:t xml:space="preserve">, </w:t>
      </w:r>
      <w:proofErr w:type="spellStart"/>
      <w:r w:rsidRPr="00DB3706">
        <w:rPr>
          <w:rFonts w:eastAsia="Times New Roman"/>
        </w:rPr>
        <w:t>Dobrica</w:t>
      </w:r>
      <w:proofErr w:type="spellEnd"/>
      <w:r w:rsidRPr="00DB3706">
        <w:rPr>
          <w:rFonts w:eastAsia="Times New Roman"/>
        </w:rPr>
        <w:t xml:space="preserve">. </w:t>
      </w:r>
      <w:r w:rsidRPr="00DB3706">
        <w:rPr>
          <w:rFonts w:eastAsia="Times New Roman"/>
          <w:i/>
        </w:rPr>
        <w:t>COVID-19 and Work from Home: Digital Transformation of the Workforce</w:t>
      </w:r>
      <w:r w:rsidRPr="00DB3706">
        <w:rPr>
          <w:rFonts w:eastAsia="Times New Roman"/>
        </w:rPr>
        <w:t>. no. 2, 2020, p. 4.</w:t>
      </w:r>
    </w:p>
    <w:p w14:paraId="6A8A9638" w14:textId="47648006" w:rsidR="00A91522" w:rsidRDefault="00A91522" w:rsidP="00A91522">
      <w:pPr>
        <w:spacing w:line="480" w:lineRule="auto"/>
        <w:ind w:left="880" w:hanging="440"/>
        <w:rPr>
          <w:rFonts w:eastAsia="Times New Roman"/>
        </w:rPr>
      </w:pPr>
      <w:r w:rsidRPr="00DB3706">
        <w:rPr>
          <w:rFonts w:eastAsia="Times New Roman"/>
        </w:rPr>
        <w:t xml:space="preserve">Yang, Lynn. </w:t>
      </w:r>
      <w:r w:rsidRPr="00DB3706">
        <w:rPr>
          <w:rFonts w:eastAsia="Times New Roman"/>
          <w:i/>
        </w:rPr>
        <w:t>Why Is Remote Work so Hard in China?</w:t>
      </w:r>
      <w:hyperlink r:id="rId20">
        <w:r w:rsidRPr="00DB3706">
          <w:rPr>
            <w:rFonts w:eastAsia="Times New Roman"/>
          </w:rPr>
          <w:t xml:space="preserve"> </w:t>
        </w:r>
      </w:hyperlink>
      <w:hyperlink r:id="rId21">
        <w:r w:rsidRPr="00DB3706">
          <w:rPr>
            <w:rFonts w:eastAsia="Times New Roman"/>
            <w:color w:val="1155CC"/>
            <w:u w:val="single"/>
          </w:rPr>
          <w:t>https://mp.weixin.qq.com/s/ao2GojHbbiFcfNoRxzLK_g</w:t>
        </w:r>
      </w:hyperlink>
      <w:r w:rsidRPr="00DB3706">
        <w:rPr>
          <w:rFonts w:eastAsia="Times New Roman"/>
        </w:rPr>
        <w:t>. Accessed 8 Apr. 2021.</w:t>
      </w:r>
    </w:p>
    <w:p w14:paraId="75903BAC" w14:textId="4BE9FB14" w:rsidR="009535FC" w:rsidRDefault="009535FC" w:rsidP="00A91522">
      <w:pPr>
        <w:spacing w:line="480" w:lineRule="auto"/>
        <w:ind w:left="880" w:hanging="440"/>
        <w:rPr>
          <w:rFonts w:eastAsia="Times New Roman"/>
        </w:rPr>
      </w:pPr>
    </w:p>
    <w:p w14:paraId="6A52143E" w14:textId="69DF7087" w:rsidR="009535FC" w:rsidRDefault="009535FC" w:rsidP="00A91522">
      <w:pPr>
        <w:spacing w:line="480" w:lineRule="auto"/>
        <w:ind w:left="880" w:hanging="440"/>
        <w:rPr>
          <w:rFonts w:eastAsia="Times New Roman"/>
        </w:rPr>
      </w:pPr>
    </w:p>
    <w:p w14:paraId="3BECDB5C" w14:textId="08A83CFB" w:rsidR="009535FC" w:rsidRDefault="009535FC" w:rsidP="00A91522">
      <w:pPr>
        <w:spacing w:line="480" w:lineRule="auto"/>
        <w:ind w:left="880" w:hanging="440"/>
        <w:rPr>
          <w:rFonts w:eastAsia="Times New Roman"/>
        </w:rPr>
      </w:pPr>
    </w:p>
    <w:p w14:paraId="39381385" w14:textId="3751A0D8" w:rsidR="009535FC" w:rsidRDefault="009535FC" w:rsidP="00A91522">
      <w:pPr>
        <w:spacing w:line="480" w:lineRule="auto"/>
        <w:ind w:left="880" w:hanging="440"/>
        <w:rPr>
          <w:rFonts w:eastAsia="Times New Roman"/>
        </w:rPr>
      </w:pPr>
    </w:p>
    <w:p w14:paraId="51945BE7" w14:textId="43969A2A" w:rsidR="009535FC" w:rsidRDefault="009535FC" w:rsidP="00A91522">
      <w:pPr>
        <w:spacing w:line="480" w:lineRule="auto"/>
        <w:ind w:left="880" w:hanging="440"/>
        <w:rPr>
          <w:rFonts w:eastAsia="Times New Roman"/>
        </w:rPr>
      </w:pPr>
    </w:p>
    <w:p w14:paraId="03A510A8" w14:textId="6E7CB6E0" w:rsidR="009535FC" w:rsidRDefault="009535FC" w:rsidP="00A91522">
      <w:pPr>
        <w:spacing w:line="480" w:lineRule="auto"/>
        <w:ind w:left="880" w:hanging="440"/>
        <w:rPr>
          <w:rFonts w:eastAsia="Times New Roman"/>
        </w:rPr>
      </w:pPr>
    </w:p>
    <w:p w14:paraId="418091E8" w14:textId="7C6A45B9" w:rsidR="009535FC" w:rsidRDefault="009535FC" w:rsidP="00A91522">
      <w:pPr>
        <w:spacing w:line="480" w:lineRule="auto"/>
        <w:ind w:left="880" w:hanging="440"/>
        <w:rPr>
          <w:rFonts w:eastAsia="Times New Roman"/>
        </w:rPr>
      </w:pPr>
    </w:p>
    <w:p w14:paraId="1401BF3F" w14:textId="2212A33D" w:rsidR="009535FC" w:rsidRDefault="009535FC" w:rsidP="00A91522">
      <w:pPr>
        <w:spacing w:line="480" w:lineRule="auto"/>
        <w:ind w:left="880" w:hanging="440"/>
        <w:rPr>
          <w:rFonts w:eastAsia="Times New Roman"/>
        </w:rPr>
      </w:pPr>
    </w:p>
    <w:p w14:paraId="400D1C59" w14:textId="77777777" w:rsidR="009535FC" w:rsidRPr="00DB3706" w:rsidRDefault="009535FC" w:rsidP="00A91522">
      <w:pPr>
        <w:spacing w:line="480" w:lineRule="auto"/>
        <w:ind w:left="880" w:hanging="440"/>
        <w:rPr>
          <w:rFonts w:eastAsia="Times New Roman"/>
        </w:rPr>
      </w:pPr>
    </w:p>
    <w:p w14:paraId="749C297D" w14:textId="571609C9" w:rsidR="00DB3706" w:rsidRPr="00DB3706" w:rsidRDefault="00DB3706" w:rsidP="009535FC">
      <w:pPr>
        <w:pStyle w:val="3"/>
        <w:jc w:val="center"/>
        <w:rPr>
          <w:sz w:val="24"/>
          <w:szCs w:val="24"/>
          <w:lang w:eastAsia="zh-CN"/>
        </w:rPr>
      </w:pPr>
      <w:bookmarkStart w:id="29" w:name="_Toc71305110"/>
      <w:r w:rsidRPr="00DB3706">
        <w:rPr>
          <w:sz w:val="24"/>
          <w:szCs w:val="24"/>
        </w:rPr>
        <w:lastRenderedPageBreak/>
        <w:t>Appendices</w:t>
      </w:r>
      <w:bookmarkEnd w:id="29"/>
    </w:p>
    <w:p w14:paraId="5D4AB3AE" w14:textId="29C1385E" w:rsidR="00C54C14" w:rsidRPr="00DB3706" w:rsidRDefault="00C54C14" w:rsidP="00DB3706">
      <w:pPr>
        <w:adjustRightInd w:val="0"/>
        <w:snapToGrid w:val="0"/>
        <w:spacing w:line="480" w:lineRule="auto"/>
        <w:rPr>
          <w:lang w:eastAsia="zh-CN"/>
        </w:rPr>
      </w:pPr>
      <w:r w:rsidRPr="00DB3706">
        <w:t>Figure 1: Frequency of Searches for Telecommuting (blue line) and Remote Work (red line) from January 7</w:t>
      </w:r>
      <w:r w:rsidRPr="00DB3706">
        <w:rPr>
          <w:vertAlign w:val="superscript"/>
        </w:rPr>
        <w:t>th</w:t>
      </w:r>
      <w:r w:rsidRPr="00DB3706">
        <w:t xml:space="preserve"> to April 6</w:t>
      </w:r>
      <w:r w:rsidRPr="00DB3706">
        <w:rPr>
          <w:vertAlign w:val="superscript"/>
        </w:rPr>
        <w:t>h</w:t>
      </w:r>
      <w:r w:rsidRPr="00DB3706">
        <w:t xml:space="preserve"> in 2020</w:t>
      </w:r>
    </w:p>
    <w:p w14:paraId="4F48ED28" w14:textId="7D81B604" w:rsidR="00C54C14" w:rsidRPr="00DB3706" w:rsidRDefault="00C54C14" w:rsidP="00A94C2F">
      <w:r w:rsidRPr="00DB3706">
        <w:rPr>
          <w:noProof/>
        </w:rPr>
        <w:drawing>
          <wp:inline distT="0" distB="0" distL="0" distR="0" wp14:anchorId="3F18E14E" wp14:editId="4B7AF0F2">
            <wp:extent cx="5486400" cy="2088046"/>
            <wp:effectExtent l="0" t="0" r="0" b="0"/>
            <wp:docPr id="8" name="image5.png" descr="图形用户界面, 文本, 应用程序&#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5.png" descr="图形用户界面, 文本, 应用程序&#10;&#10;描述已自动生成"/>
                    <pic:cNvPicPr>
                      <a:picLocks/>
                    </pic:cNvPicPr>
                  </pic:nvPicPr>
                  <pic:blipFill>
                    <a:blip r:embed="rId22">
                      <a:extLst>
                        <a:ext uri="{28A0092B-C50C-407E-A947-70E740481C1C}">
                          <a14:useLocalDpi xmlns:a14="http://schemas.microsoft.com/office/drawing/2010/main" val="0"/>
                        </a:ext>
                      </a:extLst>
                    </a:blip>
                    <a:srcRect b="17207"/>
                    <a:stretch>
                      <a:fillRect/>
                    </a:stretch>
                  </pic:blipFill>
                  <pic:spPr bwMode="auto">
                    <a:xfrm>
                      <a:off x="0" y="0"/>
                      <a:ext cx="5486400" cy="2088046"/>
                    </a:xfrm>
                    <a:prstGeom prst="rect">
                      <a:avLst/>
                    </a:prstGeom>
                    <a:noFill/>
                    <a:ln>
                      <a:noFill/>
                    </a:ln>
                  </pic:spPr>
                </pic:pic>
              </a:graphicData>
            </a:graphic>
          </wp:inline>
        </w:drawing>
      </w:r>
    </w:p>
    <w:p w14:paraId="7430A97E" w14:textId="4C086B2E" w:rsidR="00C54C14" w:rsidRPr="00DB3706" w:rsidRDefault="00C54C14" w:rsidP="00A94C2F"/>
    <w:p w14:paraId="4EE1C1F2" w14:textId="77777777" w:rsidR="0014052E" w:rsidRDefault="0014052E" w:rsidP="0014052E">
      <w:pPr>
        <w:adjustRightInd w:val="0"/>
        <w:snapToGrid w:val="0"/>
        <w:spacing w:line="480" w:lineRule="auto"/>
      </w:pPr>
    </w:p>
    <w:p w14:paraId="36A99D82" w14:textId="51E4BADE" w:rsidR="00C54C14" w:rsidRPr="00DB3706" w:rsidRDefault="00C54C14" w:rsidP="0014052E">
      <w:pPr>
        <w:adjustRightInd w:val="0"/>
        <w:snapToGrid w:val="0"/>
        <w:spacing w:line="480" w:lineRule="auto"/>
      </w:pPr>
      <w:bookmarkStart w:id="30" w:name="OLE_LINK5"/>
      <w:bookmarkStart w:id="31" w:name="OLE_LINK6"/>
      <w:r w:rsidRPr="00DB3706">
        <w:t xml:space="preserve">Figure 2: </w:t>
      </w:r>
      <w:r w:rsidR="00DB3706" w:rsidRPr="00DB3706">
        <w:t xml:space="preserve">Weekly Active Users of </w:t>
      </w:r>
      <w:proofErr w:type="spellStart"/>
      <w:r w:rsidR="00DB3706" w:rsidRPr="00DB3706">
        <w:t>DingTalk</w:t>
      </w:r>
      <w:proofErr w:type="spellEnd"/>
      <w:r w:rsidR="00DB3706" w:rsidRPr="00DB3706">
        <w:t xml:space="preserve">, Tencent </w:t>
      </w:r>
      <w:proofErr w:type="spellStart"/>
      <w:r w:rsidR="00DB3706" w:rsidRPr="00DB3706">
        <w:t>VooV</w:t>
      </w:r>
      <w:proofErr w:type="spellEnd"/>
      <w:r w:rsidR="00DB3706" w:rsidRPr="00DB3706">
        <w:t>, and Lark from January 1</w:t>
      </w:r>
      <w:r w:rsidR="00DB3706" w:rsidRPr="00DB3706">
        <w:rPr>
          <w:vertAlign w:val="superscript"/>
        </w:rPr>
        <w:t>st</w:t>
      </w:r>
      <w:r w:rsidR="00DB3706" w:rsidRPr="00DB3706">
        <w:t xml:space="preserve"> to October 30</w:t>
      </w:r>
      <w:r w:rsidR="00DB3706" w:rsidRPr="00DB3706">
        <w:rPr>
          <w:vertAlign w:val="superscript"/>
        </w:rPr>
        <w:t>th</w:t>
      </w:r>
      <w:r w:rsidR="00DB3706" w:rsidRPr="00DB3706">
        <w:t>, 2020</w:t>
      </w:r>
    </w:p>
    <w:bookmarkEnd w:id="30"/>
    <w:bookmarkEnd w:id="31"/>
    <w:p w14:paraId="7A049228" w14:textId="05F3554A" w:rsidR="0014052E" w:rsidRDefault="00DB3706" w:rsidP="00DB3706">
      <w:pPr>
        <w:spacing w:line="480" w:lineRule="auto"/>
        <w:jc w:val="center"/>
        <w:rPr>
          <w:rFonts w:eastAsia="Times New Roman"/>
          <w:lang w:eastAsia="zh-CN"/>
        </w:rPr>
      </w:pPr>
      <w:r w:rsidRPr="00DB3706">
        <w:rPr>
          <w:rFonts w:eastAsia="Times New Roman"/>
          <w:noProof/>
        </w:rPr>
        <w:drawing>
          <wp:inline distT="0" distB="0" distL="0" distR="0" wp14:anchorId="2E0C6B10" wp14:editId="2D7402C8">
            <wp:extent cx="3974465" cy="2462530"/>
            <wp:effectExtent l="0" t="0" r="0" b="0"/>
            <wp:docPr id="9" name="image1.png" descr="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Chart"/>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74465" cy="2462530"/>
                    </a:xfrm>
                    <a:prstGeom prst="rect">
                      <a:avLst/>
                    </a:prstGeom>
                    <a:noFill/>
                    <a:ln>
                      <a:noFill/>
                    </a:ln>
                  </pic:spPr>
                </pic:pic>
              </a:graphicData>
            </a:graphic>
          </wp:inline>
        </w:drawing>
      </w:r>
    </w:p>
    <w:p w14:paraId="6BE75710" w14:textId="2D72D69B" w:rsidR="006866E7" w:rsidRPr="00DB3706" w:rsidRDefault="0014052E" w:rsidP="006866E7">
      <w:pPr>
        <w:adjustRightInd w:val="0"/>
        <w:snapToGrid w:val="0"/>
        <w:spacing w:line="480" w:lineRule="auto"/>
      </w:pPr>
      <w:r>
        <w:rPr>
          <w:rFonts w:eastAsia="Times New Roman"/>
          <w:lang w:eastAsia="zh-CN"/>
        </w:rPr>
        <w:br w:type="page"/>
      </w:r>
      <w:r w:rsidR="006866E7">
        <w:lastRenderedPageBreak/>
        <w:t>Table 1</w:t>
      </w:r>
      <w:r w:rsidR="006866E7" w:rsidRPr="00DB3706">
        <w:t xml:space="preserve">: </w:t>
      </w:r>
      <w:r w:rsidR="006866E7">
        <w:t>Output of Multivariable Linear Regression Model</w:t>
      </w:r>
    </w:p>
    <w:p w14:paraId="3AE66C23" w14:textId="2503E9DD" w:rsidR="006866E7" w:rsidRPr="00DB3706" w:rsidRDefault="006866E7" w:rsidP="006866E7">
      <w:pPr>
        <w:rPr>
          <w:rFonts w:eastAsia="Times New Roman"/>
          <w:b/>
        </w:rPr>
      </w:pPr>
      <w:r w:rsidRPr="00DB3706">
        <w:rPr>
          <w:rFonts w:eastAsia="Times New Roman"/>
          <w:b/>
        </w:rPr>
        <w:t>Linear regression</w:t>
      </w:r>
    </w:p>
    <w:tbl>
      <w:tblPr>
        <w:tblW w:w="9354" w:type="dxa"/>
        <w:tblBorders>
          <w:top w:val="nil"/>
          <w:left w:val="nil"/>
          <w:bottom w:val="nil"/>
          <w:right w:val="nil"/>
          <w:insideH w:val="nil"/>
          <w:insideV w:val="nil"/>
        </w:tblBorders>
        <w:tblLayout w:type="fixed"/>
        <w:tblLook w:val="0600" w:firstRow="0" w:lastRow="0" w:firstColumn="0" w:lastColumn="0" w:noHBand="1" w:noVBand="1"/>
      </w:tblPr>
      <w:tblGrid>
        <w:gridCol w:w="1892"/>
        <w:gridCol w:w="510"/>
        <w:gridCol w:w="527"/>
        <w:gridCol w:w="1185"/>
        <w:gridCol w:w="198"/>
        <w:gridCol w:w="784"/>
        <w:gridCol w:w="978"/>
        <w:gridCol w:w="624"/>
        <w:gridCol w:w="624"/>
        <w:gridCol w:w="1063"/>
        <w:gridCol w:w="198"/>
        <w:gridCol w:w="771"/>
      </w:tblGrid>
      <w:tr w:rsidR="006866E7" w:rsidRPr="00DB3706" w14:paraId="37F31894" w14:textId="77777777" w:rsidTr="0041524B">
        <w:trPr>
          <w:trHeight w:val="785"/>
        </w:trPr>
        <w:tc>
          <w:tcPr>
            <w:tcW w:w="1892" w:type="dxa"/>
            <w:tcBorders>
              <w:top w:val="single" w:sz="8" w:space="0" w:color="000000"/>
              <w:left w:val="nil"/>
              <w:bottom w:val="single" w:sz="8" w:space="0" w:color="000000"/>
              <w:right w:val="nil"/>
            </w:tcBorders>
            <w:tcMar>
              <w:top w:w="100" w:type="dxa"/>
              <w:left w:w="100" w:type="dxa"/>
              <w:bottom w:w="100" w:type="dxa"/>
              <w:right w:w="100" w:type="dxa"/>
            </w:tcMar>
          </w:tcPr>
          <w:p w14:paraId="34CF5B60" w14:textId="77777777" w:rsidR="006866E7" w:rsidRPr="00DB3706" w:rsidRDefault="006866E7" w:rsidP="0041524B">
            <w:pPr>
              <w:rPr>
                <w:rFonts w:eastAsia="Times New Roman"/>
              </w:rPr>
            </w:pPr>
            <w:r w:rsidRPr="00DB3706">
              <w:rPr>
                <w:rFonts w:eastAsia="Times New Roman"/>
              </w:rPr>
              <w:t xml:space="preserve"> </w:t>
            </w:r>
            <w:proofErr w:type="spellStart"/>
            <w:r w:rsidRPr="00DB3706">
              <w:rPr>
                <w:rFonts w:eastAsia="Times New Roman"/>
              </w:rPr>
              <w:t>active_user</w:t>
            </w:r>
            <w:proofErr w:type="spellEnd"/>
          </w:p>
        </w:tc>
        <w:tc>
          <w:tcPr>
            <w:tcW w:w="1037" w:type="dxa"/>
            <w:gridSpan w:val="2"/>
            <w:tcBorders>
              <w:top w:val="single" w:sz="8" w:space="0" w:color="000000"/>
              <w:left w:val="nil"/>
              <w:bottom w:val="single" w:sz="8" w:space="0" w:color="000000"/>
              <w:right w:val="nil"/>
            </w:tcBorders>
            <w:tcMar>
              <w:top w:w="100" w:type="dxa"/>
              <w:left w:w="100" w:type="dxa"/>
              <w:bottom w:w="100" w:type="dxa"/>
              <w:right w:w="100" w:type="dxa"/>
            </w:tcMar>
          </w:tcPr>
          <w:p w14:paraId="11F13F21" w14:textId="77777777" w:rsidR="006866E7" w:rsidRPr="00DB3706" w:rsidRDefault="006866E7" w:rsidP="0041524B">
            <w:pPr>
              <w:jc w:val="right"/>
              <w:rPr>
                <w:rFonts w:eastAsia="Times New Roman"/>
              </w:rPr>
            </w:pPr>
            <w:r w:rsidRPr="00DB3706">
              <w:rPr>
                <w:rFonts w:eastAsia="Times New Roman"/>
              </w:rPr>
              <w:t xml:space="preserve"> Coef.</w:t>
            </w:r>
          </w:p>
        </w:tc>
        <w:tc>
          <w:tcPr>
            <w:tcW w:w="118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F0F92E0" w14:textId="77777777" w:rsidR="006866E7" w:rsidRPr="00DB3706" w:rsidRDefault="006866E7" w:rsidP="0041524B">
            <w:pPr>
              <w:jc w:val="right"/>
              <w:rPr>
                <w:rFonts w:eastAsia="Times New Roman"/>
              </w:rPr>
            </w:pPr>
            <w:r w:rsidRPr="00DB3706">
              <w:rPr>
                <w:rFonts w:eastAsia="Times New Roman"/>
              </w:rPr>
              <w:t xml:space="preserve"> </w:t>
            </w:r>
            <w:proofErr w:type="spellStart"/>
            <w:r w:rsidRPr="00DB3706">
              <w:rPr>
                <w:rFonts w:eastAsia="Times New Roman"/>
              </w:rPr>
              <w:t>St.Err</w:t>
            </w:r>
            <w:proofErr w:type="spellEnd"/>
            <w:r w:rsidRPr="00DB3706">
              <w:rPr>
                <w:rFonts w:eastAsia="Times New Roman"/>
              </w:rPr>
              <w:t>.</w:t>
            </w:r>
          </w:p>
        </w:tc>
        <w:tc>
          <w:tcPr>
            <w:tcW w:w="982" w:type="dxa"/>
            <w:gridSpan w:val="2"/>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3829CED" w14:textId="77777777" w:rsidR="006866E7" w:rsidRPr="00DB3706" w:rsidRDefault="006866E7" w:rsidP="0041524B">
            <w:pPr>
              <w:jc w:val="right"/>
              <w:rPr>
                <w:rFonts w:eastAsia="Times New Roman"/>
              </w:rPr>
            </w:pPr>
            <w:r w:rsidRPr="00DB3706">
              <w:rPr>
                <w:rFonts w:eastAsia="Times New Roman"/>
              </w:rPr>
              <w:t xml:space="preserve"> t-value</w:t>
            </w:r>
          </w:p>
        </w:tc>
        <w:tc>
          <w:tcPr>
            <w:tcW w:w="97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4CB0C30" w14:textId="77777777" w:rsidR="006866E7" w:rsidRPr="00DB3706" w:rsidRDefault="006866E7" w:rsidP="0041524B">
            <w:pPr>
              <w:jc w:val="right"/>
              <w:rPr>
                <w:rFonts w:eastAsia="Times New Roman"/>
              </w:rPr>
            </w:pPr>
            <w:r w:rsidRPr="00DB3706">
              <w:rPr>
                <w:rFonts w:eastAsia="Times New Roman"/>
              </w:rPr>
              <w:t xml:space="preserve"> p-value</w:t>
            </w:r>
          </w:p>
        </w:tc>
        <w:tc>
          <w:tcPr>
            <w:tcW w:w="1248" w:type="dxa"/>
            <w:gridSpan w:val="2"/>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7C9F49FA" w14:textId="77777777" w:rsidR="006866E7" w:rsidRPr="00DB3706" w:rsidRDefault="006866E7" w:rsidP="0041524B">
            <w:pPr>
              <w:jc w:val="right"/>
              <w:rPr>
                <w:rFonts w:eastAsia="Times New Roman"/>
              </w:rPr>
            </w:pPr>
            <w:r w:rsidRPr="00DB3706">
              <w:rPr>
                <w:rFonts w:eastAsia="Times New Roman"/>
              </w:rPr>
              <w:t xml:space="preserve"> [95% Conf</w:t>
            </w:r>
          </w:p>
        </w:tc>
        <w:tc>
          <w:tcPr>
            <w:tcW w:w="1261" w:type="dxa"/>
            <w:gridSpan w:val="2"/>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5E5F309" w14:textId="77777777" w:rsidR="006866E7" w:rsidRPr="00DB3706" w:rsidRDefault="006866E7" w:rsidP="0041524B">
            <w:pPr>
              <w:jc w:val="right"/>
              <w:rPr>
                <w:rFonts w:eastAsia="Times New Roman"/>
              </w:rPr>
            </w:pPr>
            <w:r w:rsidRPr="00DB3706">
              <w:rPr>
                <w:rFonts w:eastAsia="Times New Roman"/>
              </w:rPr>
              <w:t xml:space="preserve"> Interval]</w:t>
            </w:r>
          </w:p>
        </w:tc>
        <w:tc>
          <w:tcPr>
            <w:tcW w:w="771"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1A95372" w14:textId="77777777" w:rsidR="006866E7" w:rsidRPr="00DB3706" w:rsidRDefault="006866E7" w:rsidP="0041524B">
            <w:pPr>
              <w:jc w:val="right"/>
              <w:rPr>
                <w:rFonts w:eastAsia="Times New Roman"/>
              </w:rPr>
            </w:pPr>
            <w:r w:rsidRPr="00DB3706">
              <w:rPr>
                <w:rFonts w:eastAsia="Times New Roman"/>
              </w:rPr>
              <w:t xml:space="preserve"> Sig</w:t>
            </w:r>
          </w:p>
        </w:tc>
      </w:tr>
      <w:tr w:rsidR="006866E7" w:rsidRPr="00DB3706" w14:paraId="1395D010" w14:textId="77777777" w:rsidTr="0041524B">
        <w:trPr>
          <w:trHeight w:val="500"/>
        </w:trPr>
        <w:tc>
          <w:tcPr>
            <w:tcW w:w="1892" w:type="dxa"/>
            <w:tcBorders>
              <w:top w:val="nil"/>
              <w:left w:val="nil"/>
              <w:bottom w:val="nil"/>
              <w:right w:val="nil"/>
            </w:tcBorders>
            <w:shd w:val="clear" w:color="auto" w:fill="auto"/>
            <w:tcMar>
              <w:top w:w="100" w:type="dxa"/>
              <w:left w:w="100" w:type="dxa"/>
              <w:bottom w:w="100" w:type="dxa"/>
              <w:right w:w="100" w:type="dxa"/>
            </w:tcMar>
          </w:tcPr>
          <w:p w14:paraId="0402A948" w14:textId="77777777" w:rsidR="006866E7" w:rsidRPr="00DB3706" w:rsidRDefault="006866E7" w:rsidP="0041524B">
            <w:pPr>
              <w:rPr>
                <w:rFonts w:eastAsia="Times New Roman"/>
              </w:rPr>
            </w:pPr>
            <w:r w:rsidRPr="00DB3706">
              <w:rPr>
                <w:rFonts w:eastAsia="Times New Roman"/>
              </w:rPr>
              <w:t>population</w:t>
            </w:r>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7524D584" w14:textId="77777777" w:rsidR="006866E7" w:rsidRPr="00DB3706" w:rsidRDefault="006866E7" w:rsidP="0041524B">
            <w:pPr>
              <w:jc w:val="right"/>
              <w:rPr>
                <w:rFonts w:eastAsia="Times New Roman"/>
              </w:rPr>
            </w:pPr>
            <w:r w:rsidRPr="00DB3706">
              <w:rPr>
                <w:rFonts w:eastAsia="Times New Roman"/>
              </w:rPr>
              <w:t>.065</w:t>
            </w:r>
          </w:p>
        </w:tc>
        <w:tc>
          <w:tcPr>
            <w:tcW w:w="1185" w:type="dxa"/>
            <w:tcBorders>
              <w:top w:val="nil"/>
              <w:left w:val="nil"/>
              <w:bottom w:val="nil"/>
              <w:right w:val="nil"/>
            </w:tcBorders>
            <w:shd w:val="clear" w:color="auto" w:fill="auto"/>
            <w:tcMar>
              <w:top w:w="100" w:type="dxa"/>
              <w:left w:w="100" w:type="dxa"/>
              <w:bottom w:w="100" w:type="dxa"/>
              <w:right w:w="100" w:type="dxa"/>
            </w:tcMar>
          </w:tcPr>
          <w:p w14:paraId="21202928" w14:textId="77777777" w:rsidR="006866E7" w:rsidRPr="00DB3706" w:rsidRDefault="006866E7" w:rsidP="0041524B">
            <w:pPr>
              <w:jc w:val="right"/>
              <w:rPr>
                <w:rFonts w:eastAsia="Times New Roman"/>
              </w:rPr>
            </w:pPr>
            <w:r w:rsidRPr="00DB3706">
              <w:rPr>
                <w:rFonts w:eastAsia="Times New Roman"/>
              </w:rPr>
              <w:t>.033</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69D7B547" w14:textId="77777777" w:rsidR="006866E7" w:rsidRPr="00DB3706" w:rsidRDefault="006866E7" w:rsidP="0041524B">
            <w:pPr>
              <w:jc w:val="right"/>
              <w:rPr>
                <w:rFonts w:eastAsia="Times New Roman"/>
              </w:rPr>
            </w:pPr>
            <w:r w:rsidRPr="00DB3706">
              <w:rPr>
                <w:rFonts w:eastAsia="Times New Roman"/>
              </w:rPr>
              <w:t>-1.97</w:t>
            </w:r>
          </w:p>
        </w:tc>
        <w:tc>
          <w:tcPr>
            <w:tcW w:w="978" w:type="dxa"/>
            <w:tcBorders>
              <w:top w:val="nil"/>
              <w:left w:val="nil"/>
              <w:bottom w:val="nil"/>
              <w:right w:val="nil"/>
            </w:tcBorders>
            <w:shd w:val="clear" w:color="auto" w:fill="auto"/>
            <w:tcMar>
              <w:top w:w="100" w:type="dxa"/>
              <w:left w:w="100" w:type="dxa"/>
              <w:bottom w:w="100" w:type="dxa"/>
              <w:right w:w="100" w:type="dxa"/>
            </w:tcMar>
          </w:tcPr>
          <w:p w14:paraId="13524527" w14:textId="77777777" w:rsidR="006866E7" w:rsidRPr="00DB3706" w:rsidRDefault="006866E7" w:rsidP="0041524B">
            <w:pPr>
              <w:jc w:val="right"/>
              <w:rPr>
                <w:rFonts w:eastAsia="Times New Roman"/>
              </w:rPr>
            </w:pPr>
            <w:r w:rsidRPr="00DB3706">
              <w:rPr>
                <w:rFonts w:eastAsia="Times New Roman"/>
              </w:rPr>
              <w:t>.049</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5633B345" w14:textId="77777777" w:rsidR="006866E7" w:rsidRPr="00DB3706" w:rsidRDefault="006866E7" w:rsidP="0041524B">
            <w:pPr>
              <w:jc w:val="right"/>
              <w:rPr>
                <w:rFonts w:eastAsia="Times New Roman"/>
              </w:rPr>
            </w:pPr>
            <w:r w:rsidRPr="00DB3706">
              <w:rPr>
                <w:rFonts w:eastAsia="Times New Roman"/>
              </w:rPr>
              <w:t>0</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1871508F" w14:textId="77777777" w:rsidR="006866E7" w:rsidRPr="00DB3706" w:rsidRDefault="006866E7" w:rsidP="0041524B">
            <w:pPr>
              <w:jc w:val="right"/>
              <w:rPr>
                <w:rFonts w:eastAsia="Times New Roman"/>
              </w:rPr>
            </w:pPr>
            <w:r w:rsidRPr="00DB3706">
              <w:rPr>
                <w:rFonts w:eastAsia="Times New Roman"/>
              </w:rPr>
              <w:t>.131</w:t>
            </w:r>
          </w:p>
        </w:tc>
        <w:tc>
          <w:tcPr>
            <w:tcW w:w="771" w:type="dxa"/>
            <w:tcBorders>
              <w:top w:val="nil"/>
              <w:left w:val="nil"/>
              <w:bottom w:val="nil"/>
              <w:right w:val="nil"/>
            </w:tcBorders>
            <w:shd w:val="clear" w:color="auto" w:fill="auto"/>
            <w:tcMar>
              <w:top w:w="100" w:type="dxa"/>
              <w:left w:w="100" w:type="dxa"/>
              <w:bottom w:w="100" w:type="dxa"/>
              <w:right w:w="100" w:type="dxa"/>
            </w:tcMar>
          </w:tcPr>
          <w:p w14:paraId="4E2C4668"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038F6144"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755BA5D7" w14:textId="77777777" w:rsidR="006866E7" w:rsidRPr="00DB3706" w:rsidRDefault="006866E7" w:rsidP="0041524B">
            <w:pPr>
              <w:rPr>
                <w:rFonts w:eastAsia="Times New Roman"/>
              </w:rPr>
            </w:pPr>
            <w:proofErr w:type="spellStart"/>
            <w:r w:rsidRPr="00DB3706">
              <w:rPr>
                <w:rFonts w:eastAsia="Times New Roman"/>
              </w:rPr>
              <w:t>user_scale</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57F61381" w14:textId="77777777" w:rsidR="006866E7" w:rsidRPr="00DB3706" w:rsidRDefault="006866E7" w:rsidP="0041524B">
            <w:pPr>
              <w:jc w:val="right"/>
              <w:rPr>
                <w:rFonts w:eastAsia="Times New Roman"/>
              </w:rPr>
            </w:pPr>
            <w:r w:rsidRPr="00DB3706">
              <w:rPr>
                <w:rFonts w:eastAsia="Times New Roman"/>
              </w:rPr>
              <w:t>.023</w:t>
            </w:r>
          </w:p>
        </w:tc>
        <w:tc>
          <w:tcPr>
            <w:tcW w:w="1185" w:type="dxa"/>
            <w:tcBorders>
              <w:top w:val="nil"/>
              <w:left w:val="nil"/>
              <w:bottom w:val="nil"/>
              <w:right w:val="nil"/>
            </w:tcBorders>
            <w:shd w:val="clear" w:color="auto" w:fill="auto"/>
            <w:tcMar>
              <w:top w:w="100" w:type="dxa"/>
              <w:left w:w="100" w:type="dxa"/>
              <w:bottom w:w="100" w:type="dxa"/>
              <w:right w:w="100" w:type="dxa"/>
            </w:tcMar>
          </w:tcPr>
          <w:p w14:paraId="16571302" w14:textId="77777777" w:rsidR="006866E7" w:rsidRPr="00DB3706" w:rsidRDefault="006866E7" w:rsidP="0041524B">
            <w:pPr>
              <w:jc w:val="right"/>
              <w:rPr>
                <w:rFonts w:eastAsia="Times New Roman"/>
              </w:rPr>
            </w:pPr>
            <w:r w:rsidRPr="00DB3706">
              <w:rPr>
                <w:rFonts w:eastAsia="Times New Roman"/>
              </w:rPr>
              <w:t>.002</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2580F0B8" w14:textId="77777777" w:rsidR="006866E7" w:rsidRPr="00DB3706" w:rsidRDefault="006866E7" w:rsidP="0041524B">
            <w:pPr>
              <w:jc w:val="right"/>
              <w:rPr>
                <w:rFonts w:eastAsia="Times New Roman"/>
              </w:rPr>
            </w:pPr>
            <w:r w:rsidRPr="00DB3706">
              <w:rPr>
                <w:rFonts w:eastAsia="Times New Roman"/>
              </w:rPr>
              <w:t>12.69</w:t>
            </w:r>
          </w:p>
        </w:tc>
        <w:tc>
          <w:tcPr>
            <w:tcW w:w="978" w:type="dxa"/>
            <w:tcBorders>
              <w:top w:val="nil"/>
              <w:left w:val="nil"/>
              <w:bottom w:val="nil"/>
              <w:right w:val="nil"/>
            </w:tcBorders>
            <w:shd w:val="clear" w:color="auto" w:fill="auto"/>
            <w:tcMar>
              <w:top w:w="100" w:type="dxa"/>
              <w:left w:w="100" w:type="dxa"/>
              <w:bottom w:w="100" w:type="dxa"/>
              <w:right w:w="100" w:type="dxa"/>
            </w:tcMar>
          </w:tcPr>
          <w:p w14:paraId="5E9F9723" w14:textId="77777777" w:rsidR="006866E7" w:rsidRPr="00DB3706" w:rsidRDefault="006866E7" w:rsidP="0041524B">
            <w:pPr>
              <w:jc w:val="right"/>
              <w:rPr>
                <w:rFonts w:eastAsia="Times New Roman"/>
              </w:rPr>
            </w:pPr>
            <w:r w:rsidRPr="00DB3706">
              <w:rPr>
                <w:rFonts w:eastAsia="Times New Roman"/>
              </w:rPr>
              <w:t>.000</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2B7600D1" w14:textId="77777777" w:rsidR="006866E7" w:rsidRPr="00DB3706" w:rsidRDefault="006866E7" w:rsidP="0041524B">
            <w:pPr>
              <w:jc w:val="right"/>
              <w:rPr>
                <w:rFonts w:eastAsia="Times New Roman"/>
              </w:rPr>
            </w:pPr>
            <w:r w:rsidRPr="00DB3706">
              <w:rPr>
                <w:rFonts w:eastAsia="Times New Roman"/>
              </w:rPr>
              <w:t>.02</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690A295D" w14:textId="77777777" w:rsidR="006866E7" w:rsidRPr="00DB3706" w:rsidRDefault="006866E7" w:rsidP="0041524B">
            <w:pPr>
              <w:jc w:val="right"/>
              <w:rPr>
                <w:rFonts w:eastAsia="Times New Roman"/>
              </w:rPr>
            </w:pPr>
            <w:r w:rsidRPr="00DB3706">
              <w:rPr>
                <w:rFonts w:eastAsia="Times New Roman"/>
              </w:rPr>
              <w:t>.027</w:t>
            </w:r>
          </w:p>
        </w:tc>
        <w:tc>
          <w:tcPr>
            <w:tcW w:w="771" w:type="dxa"/>
            <w:tcBorders>
              <w:top w:val="nil"/>
              <w:left w:val="nil"/>
              <w:bottom w:val="nil"/>
              <w:right w:val="nil"/>
            </w:tcBorders>
            <w:shd w:val="clear" w:color="auto" w:fill="auto"/>
            <w:tcMar>
              <w:top w:w="100" w:type="dxa"/>
              <w:left w:w="100" w:type="dxa"/>
              <w:bottom w:w="100" w:type="dxa"/>
              <w:right w:w="100" w:type="dxa"/>
            </w:tcMar>
          </w:tcPr>
          <w:p w14:paraId="45E1D403"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2555924A"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2E932FF1" w14:textId="77777777" w:rsidR="006866E7" w:rsidRPr="00DB3706" w:rsidRDefault="006866E7" w:rsidP="0041524B">
            <w:pPr>
              <w:rPr>
                <w:rFonts w:eastAsia="Times New Roman"/>
              </w:rPr>
            </w:pPr>
            <w:r w:rsidRPr="00DB3706">
              <w:rPr>
                <w:rFonts w:eastAsia="Times New Roman"/>
              </w:rPr>
              <w:t>k12</w:t>
            </w:r>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5FA2F9E7" w14:textId="77777777" w:rsidR="006866E7" w:rsidRPr="00DB3706" w:rsidRDefault="006866E7" w:rsidP="0041524B">
            <w:pPr>
              <w:jc w:val="right"/>
              <w:rPr>
                <w:rFonts w:eastAsia="Times New Roman"/>
              </w:rPr>
            </w:pPr>
            <w:r w:rsidRPr="00DB3706">
              <w:rPr>
                <w:rFonts w:eastAsia="Times New Roman"/>
              </w:rPr>
              <w:t>.045</w:t>
            </w:r>
          </w:p>
        </w:tc>
        <w:tc>
          <w:tcPr>
            <w:tcW w:w="1185" w:type="dxa"/>
            <w:tcBorders>
              <w:top w:val="nil"/>
              <w:left w:val="nil"/>
              <w:bottom w:val="nil"/>
              <w:right w:val="nil"/>
            </w:tcBorders>
            <w:shd w:val="clear" w:color="auto" w:fill="auto"/>
            <w:tcMar>
              <w:top w:w="100" w:type="dxa"/>
              <w:left w:w="100" w:type="dxa"/>
              <w:bottom w:w="100" w:type="dxa"/>
              <w:right w:w="100" w:type="dxa"/>
            </w:tcMar>
          </w:tcPr>
          <w:p w14:paraId="0A5A0C75" w14:textId="77777777" w:rsidR="006866E7" w:rsidRPr="00DB3706" w:rsidRDefault="006866E7" w:rsidP="0041524B">
            <w:pPr>
              <w:jc w:val="right"/>
              <w:rPr>
                <w:rFonts w:eastAsia="Times New Roman"/>
              </w:rPr>
            </w:pPr>
            <w:r w:rsidRPr="00DB3706">
              <w:rPr>
                <w:rFonts w:eastAsia="Times New Roman"/>
              </w:rPr>
              <w:t>.011</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3B9C8972" w14:textId="77777777" w:rsidR="006866E7" w:rsidRPr="00DB3706" w:rsidRDefault="006866E7" w:rsidP="0041524B">
            <w:pPr>
              <w:jc w:val="right"/>
              <w:rPr>
                <w:rFonts w:eastAsia="Times New Roman"/>
              </w:rPr>
            </w:pPr>
            <w:r w:rsidRPr="00DB3706">
              <w:rPr>
                <w:rFonts w:eastAsia="Times New Roman"/>
              </w:rPr>
              <w:t>3.99</w:t>
            </w:r>
          </w:p>
        </w:tc>
        <w:tc>
          <w:tcPr>
            <w:tcW w:w="978" w:type="dxa"/>
            <w:tcBorders>
              <w:top w:val="nil"/>
              <w:left w:val="nil"/>
              <w:bottom w:val="nil"/>
              <w:right w:val="nil"/>
            </w:tcBorders>
            <w:shd w:val="clear" w:color="auto" w:fill="auto"/>
            <w:tcMar>
              <w:top w:w="100" w:type="dxa"/>
              <w:left w:w="100" w:type="dxa"/>
              <w:bottom w:w="100" w:type="dxa"/>
              <w:right w:w="100" w:type="dxa"/>
            </w:tcMar>
          </w:tcPr>
          <w:p w14:paraId="7F51A2F1" w14:textId="77777777" w:rsidR="006866E7" w:rsidRPr="00DB3706" w:rsidRDefault="006866E7" w:rsidP="0041524B">
            <w:pPr>
              <w:jc w:val="right"/>
              <w:rPr>
                <w:rFonts w:eastAsia="Times New Roman"/>
              </w:rPr>
            </w:pPr>
            <w:r w:rsidRPr="00DB3706">
              <w:rPr>
                <w:rFonts w:eastAsia="Times New Roman"/>
              </w:rPr>
              <w:t>.000</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79E4F128" w14:textId="77777777" w:rsidR="006866E7" w:rsidRPr="00DB3706" w:rsidRDefault="006866E7" w:rsidP="0041524B">
            <w:pPr>
              <w:jc w:val="right"/>
              <w:rPr>
                <w:rFonts w:eastAsia="Times New Roman"/>
              </w:rPr>
            </w:pPr>
            <w:r w:rsidRPr="00DB3706">
              <w:rPr>
                <w:rFonts w:eastAsia="Times New Roman"/>
              </w:rPr>
              <w:t>.023</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5F04843D" w14:textId="77777777" w:rsidR="006866E7" w:rsidRPr="00DB3706" w:rsidRDefault="006866E7" w:rsidP="0041524B">
            <w:pPr>
              <w:jc w:val="right"/>
              <w:rPr>
                <w:rFonts w:eastAsia="Times New Roman"/>
              </w:rPr>
            </w:pPr>
            <w:r w:rsidRPr="00DB3706">
              <w:rPr>
                <w:rFonts w:eastAsia="Times New Roman"/>
              </w:rPr>
              <w:t>.067</w:t>
            </w:r>
          </w:p>
        </w:tc>
        <w:tc>
          <w:tcPr>
            <w:tcW w:w="771" w:type="dxa"/>
            <w:tcBorders>
              <w:top w:val="nil"/>
              <w:left w:val="nil"/>
              <w:bottom w:val="nil"/>
              <w:right w:val="nil"/>
            </w:tcBorders>
            <w:shd w:val="clear" w:color="auto" w:fill="auto"/>
            <w:tcMar>
              <w:top w:w="100" w:type="dxa"/>
              <w:left w:w="100" w:type="dxa"/>
              <w:bottom w:w="100" w:type="dxa"/>
              <w:right w:w="100" w:type="dxa"/>
            </w:tcMar>
          </w:tcPr>
          <w:p w14:paraId="4B5209FA"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3A24CECD"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5ED9EBE2" w14:textId="77777777" w:rsidR="006866E7" w:rsidRPr="00DB3706" w:rsidRDefault="006866E7" w:rsidP="0041524B">
            <w:pPr>
              <w:rPr>
                <w:rFonts w:eastAsia="Times New Roman"/>
              </w:rPr>
            </w:pPr>
            <w:proofErr w:type="spellStart"/>
            <w:r w:rsidRPr="00DB3706">
              <w:rPr>
                <w:rFonts w:eastAsia="Times New Roman"/>
              </w:rPr>
              <w:t>back_to_school</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693B367C" w14:textId="77777777" w:rsidR="006866E7" w:rsidRPr="00DB3706" w:rsidRDefault="006866E7" w:rsidP="0041524B">
            <w:pPr>
              <w:jc w:val="right"/>
              <w:rPr>
                <w:rFonts w:eastAsia="Times New Roman"/>
              </w:rPr>
            </w:pPr>
            <w:r w:rsidRPr="00DB3706">
              <w:rPr>
                <w:rFonts w:eastAsia="Times New Roman"/>
              </w:rPr>
              <w:t>2.12</w:t>
            </w:r>
          </w:p>
        </w:tc>
        <w:tc>
          <w:tcPr>
            <w:tcW w:w="1185" w:type="dxa"/>
            <w:tcBorders>
              <w:top w:val="nil"/>
              <w:left w:val="nil"/>
              <w:bottom w:val="nil"/>
              <w:right w:val="nil"/>
            </w:tcBorders>
            <w:shd w:val="clear" w:color="auto" w:fill="auto"/>
            <w:tcMar>
              <w:top w:w="100" w:type="dxa"/>
              <w:left w:w="100" w:type="dxa"/>
              <w:bottom w:w="100" w:type="dxa"/>
              <w:right w:w="100" w:type="dxa"/>
            </w:tcMar>
          </w:tcPr>
          <w:p w14:paraId="1FA616C7" w14:textId="77777777" w:rsidR="006866E7" w:rsidRPr="00DB3706" w:rsidRDefault="006866E7" w:rsidP="0041524B">
            <w:pPr>
              <w:jc w:val="right"/>
              <w:rPr>
                <w:rFonts w:eastAsia="Times New Roman"/>
              </w:rPr>
            </w:pPr>
            <w:r w:rsidRPr="00DB3706">
              <w:rPr>
                <w:rFonts w:eastAsia="Times New Roman"/>
              </w:rPr>
              <w:t>.402</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41C4A111" w14:textId="77777777" w:rsidR="006866E7" w:rsidRPr="00DB3706" w:rsidRDefault="006866E7" w:rsidP="0041524B">
            <w:pPr>
              <w:jc w:val="right"/>
              <w:rPr>
                <w:rFonts w:eastAsia="Times New Roman"/>
              </w:rPr>
            </w:pPr>
            <w:r w:rsidRPr="00DB3706">
              <w:rPr>
                <w:rFonts w:eastAsia="Times New Roman"/>
              </w:rPr>
              <w:t>5.27</w:t>
            </w:r>
          </w:p>
        </w:tc>
        <w:tc>
          <w:tcPr>
            <w:tcW w:w="978" w:type="dxa"/>
            <w:tcBorders>
              <w:top w:val="nil"/>
              <w:left w:val="nil"/>
              <w:bottom w:val="nil"/>
              <w:right w:val="nil"/>
            </w:tcBorders>
            <w:shd w:val="clear" w:color="auto" w:fill="auto"/>
            <w:tcMar>
              <w:top w:w="100" w:type="dxa"/>
              <w:left w:w="100" w:type="dxa"/>
              <w:bottom w:w="100" w:type="dxa"/>
              <w:right w:w="100" w:type="dxa"/>
            </w:tcMar>
          </w:tcPr>
          <w:p w14:paraId="2F63DBAC" w14:textId="77777777" w:rsidR="006866E7" w:rsidRPr="00DB3706" w:rsidRDefault="006866E7" w:rsidP="0041524B">
            <w:pPr>
              <w:jc w:val="right"/>
              <w:rPr>
                <w:rFonts w:eastAsia="Times New Roman"/>
              </w:rPr>
            </w:pPr>
            <w:r w:rsidRPr="00DB3706">
              <w:rPr>
                <w:rFonts w:eastAsia="Times New Roman"/>
              </w:rPr>
              <w:t>.000</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24EF2ECD" w14:textId="77777777" w:rsidR="006866E7" w:rsidRPr="00DB3706" w:rsidRDefault="006866E7" w:rsidP="0041524B">
            <w:pPr>
              <w:jc w:val="right"/>
              <w:rPr>
                <w:rFonts w:eastAsia="Times New Roman"/>
              </w:rPr>
            </w:pPr>
            <w:r w:rsidRPr="00DB3706">
              <w:rPr>
                <w:rFonts w:eastAsia="Times New Roman"/>
              </w:rPr>
              <w:t>1.332</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06E335BC" w14:textId="77777777" w:rsidR="006866E7" w:rsidRPr="00DB3706" w:rsidRDefault="006866E7" w:rsidP="0041524B">
            <w:pPr>
              <w:jc w:val="right"/>
              <w:rPr>
                <w:rFonts w:eastAsia="Times New Roman"/>
              </w:rPr>
            </w:pPr>
            <w:r w:rsidRPr="00DB3706">
              <w:rPr>
                <w:rFonts w:eastAsia="Times New Roman"/>
              </w:rPr>
              <w:t>2.908</w:t>
            </w:r>
          </w:p>
        </w:tc>
        <w:tc>
          <w:tcPr>
            <w:tcW w:w="771" w:type="dxa"/>
            <w:tcBorders>
              <w:top w:val="nil"/>
              <w:left w:val="nil"/>
              <w:bottom w:val="nil"/>
              <w:right w:val="nil"/>
            </w:tcBorders>
            <w:shd w:val="clear" w:color="auto" w:fill="auto"/>
            <w:tcMar>
              <w:top w:w="100" w:type="dxa"/>
              <w:left w:w="100" w:type="dxa"/>
              <w:bottom w:w="100" w:type="dxa"/>
              <w:right w:w="100" w:type="dxa"/>
            </w:tcMar>
          </w:tcPr>
          <w:p w14:paraId="559116CE"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7095CD69"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311E72E1" w14:textId="77777777" w:rsidR="006866E7" w:rsidRPr="00DB3706" w:rsidRDefault="006866E7" w:rsidP="0041524B">
            <w:pPr>
              <w:rPr>
                <w:rFonts w:eastAsia="Times New Roman"/>
              </w:rPr>
            </w:pPr>
            <w:proofErr w:type="spellStart"/>
            <w:r w:rsidRPr="00DB3706">
              <w:rPr>
                <w:rFonts w:eastAsia="Times New Roman"/>
              </w:rPr>
              <w:t>disposable_income</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7829E47F" w14:textId="77777777" w:rsidR="006866E7" w:rsidRPr="00DB3706" w:rsidRDefault="006866E7" w:rsidP="0041524B">
            <w:pPr>
              <w:jc w:val="right"/>
              <w:rPr>
                <w:rFonts w:eastAsia="Times New Roman"/>
              </w:rPr>
            </w:pPr>
            <w:r w:rsidRPr="00DB3706">
              <w:rPr>
                <w:rFonts w:eastAsia="Times New Roman"/>
              </w:rPr>
              <w:t>.004</w:t>
            </w:r>
          </w:p>
        </w:tc>
        <w:tc>
          <w:tcPr>
            <w:tcW w:w="1185" w:type="dxa"/>
            <w:tcBorders>
              <w:top w:val="nil"/>
              <w:left w:val="nil"/>
              <w:bottom w:val="nil"/>
              <w:right w:val="nil"/>
            </w:tcBorders>
            <w:shd w:val="clear" w:color="auto" w:fill="auto"/>
            <w:tcMar>
              <w:top w:w="100" w:type="dxa"/>
              <w:left w:w="100" w:type="dxa"/>
              <w:bottom w:w="100" w:type="dxa"/>
              <w:right w:w="100" w:type="dxa"/>
            </w:tcMar>
          </w:tcPr>
          <w:p w14:paraId="7A2FD644" w14:textId="77777777" w:rsidR="006866E7" w:rsidRPr="00DB3706" w:rsidRDefault="006866E7" w:rsidP="0041524B">
            <w:pPr>
              <w:jc w:val="right"/>
              <w:rPr>
                <w:rFonts w:eastAsia="Times New Roman"/>
              </w:rPr>
            </w:pPr>
            <w:r w:rsidRPr="00DB3706">
              <w:rPr>
                <w:rFonts w:eastAsia="Times New Roman"/>
              </w:rPr>
              <w:t>.001</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183BF1E8" w14:textId="77777777" w:rsidR="006866E7" w:rsidRPr="00DB3706" w:rsidRDefault="006866E7" w:rsidP="0041524B">
            <w:pPr>
              <w:jc w:val="right"/>
              <w:rPr>
                <w:rFonts w:eastAsia="Times New Roman"/>
              </w:rPr>
            </w:pPr>
            <w:r w:rsidRPr="00DB3706">
              <w:rPr>
                <w:rFonts w:eastAsia="Times New Roman"/>
              </w:rPr>
              <w:t>-2.65</w:t>
            </w:r>
          </w:p>
        </w:tc>
        <w:tc>
          <w:tcPr>
            <w:tcW w:w="978" w:type="dxa"/>
            <w:tcBorders>
              <w:top w:val="nil"/>
              <w:left w:val="nil"/>
              <w:bottom w:val="nil"/>
              <w:right w:val="nil"/>
            </w:tcBorders>
            <w:shd w:val="clear" w:color="auto" w:fill="auto"/>
            <w:tcMar>
              <w:top w:w="100" w:type="dxa"/>
              <w:left w:w="100" w:type="dxa"/>
              <w:bottom w:w="100" w:type="dxa"/>
              <w:right w:w="100" w:type="dxa"/>
            </w:tcMar>
          </w:tcPr>
          <w:p w14:paraId="4EBC06DB" w14:textId="77777777" w:rsidR="006866E7" w:rsidRPr="00DB3706" w:rsidRDefault="006866E7" w:rsidP="0041524B">
            <w:pPr>
              <w:jc w:val="right"/>
              <w:rPr>
                <w:rFonts w:eastAsia="Times New Roman"/>
              </w:rPr>
            </w:pPr>
            <w:r w:rsidRPr="00DB3706">
              <w:rPr>
                <w:rFonts w:eastAsia="Times New Roman"/>
              </w:rPr>
              <w:t>.008</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1E5FD488" w14:textId="77777777" w:rsidR="006866E7" w:rsidRPr="00DB3706" w:rsidRDefault="006866E7" w:rsidP="0041524B">
            <w:pPr>
              <w:jc w:val="right"/>
              <w:rPr>
                <w:rFonts w:eastAsia="Times New Roman"/>
              </w:rPr>
            </w:pPr>
            <w:r w:rsidRPr="00DB3706">
              <w:rPr>
                <w:rFonts w:eastAsia="Times New Roman"/>
              </w:rPr>
              <w:t>.001</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5D691822" w14:textId="77777777" w:rsidR="006866E7" w:rsidRPr="00DB3706" w:rsidRDefault="006866E7" w:rsidP="0041524B">
            <w:pPr>
              <w:jc w:val="right"/>
              <w:rPr>
                <w:rFonts w:eastAsia="Times New Roman"/>
              </w:rPr>
            </w:pPr>
            <w:r w:rsidRPr="00DB3706">
              <w:rPr>
                <w:rFonts w:eastAsia="Times New Roman"/>
              </w:rPr>
              <w:t>.007</w:t>
            </w:r>
          </w:p>
        </w:tc>
        <w:tc>
          <w:tcPr>
            <w:tcW w:w="771" w:type="dxa"/>
            <w:tcBorders>
              <w:top w:val="nil"/>
              <w:left w:val="nil"/>
              <w:bottom w:val="nil"/>
              <w:right w:val="nil"/>
            </w:tcBorders>
            <w:shd w:val="clear" w:color="auto" w:fill="auto"/>
            <w:tcMar>
              <w:top w:w="100" w:type="dxa"/>
              <w:left w:w="100" w:type="dxa"/>
              <w:bottom w:w="100" w:type="dxa"/>
              <w:right w:w="100" w:type="dxa"/>
            </w:tcMar>
          </w:tcPr>
          <w:p w14:paraId="23CFA912"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103575EE"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3DF625FD" w14:textId="77777777" w:rsidR="006866E7" w:rsidRPr="00DB3706" w:rsidRDefault="006866E7" w:rsidP="0041524B">
            <w:pPr>
              <w:rPr>
                <w:rFonts w:eastAsia="Times New Roman"/>
              </w:rPr>
            </w:pPr>
            <w:proofErr w:type="spellStart"/>
            <w:r w:rsidRPr="00DB3706">
              <w:rPr>
                <w:rFonts w:eastAsia="Times New Roman"/>
              </w:rPr>
              <w:t>commute_time</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271C23AB" w14:textId="77777777" w:rsidR="006866E7" w:rsidRPr="00DB3706" w:rsidRDefault="006866E7" w:rsidP="0041524B">
            <w:pPr>
              <w:jc w:val="right"/>
              <w:rPr>
                <w:rFonts w:eastAsia="Times New Roman"/>
              </w:rPr>
            </w:pPr>
            <w:r w:rsidRPr="00DB3706">
              <w:rPr>
                <w:rFonts w:eastAsia="Times New Roman"/>
              </w:rPr>
              <w:t>7.521</w:t>
            </w:r>
          </w:p>
        </w:tc>
        <w:tc>
          <w:tcPr>
            <w:tcW w:w="1185" w:type="dxa"/>
            <w:tcBorders>
              <w:top w:val="nil"/>
              <w:left w:val="nil"/>
              <w:bottom w:val="nil"/>
              <w:right w:val="nil"/>
            </w:tcBorders>
            <w:shd w:val="clear" w:color="auto" w:fill="auto"/>
            <w:tcMar>
              <w:top w:w="100" w:type="dxa"/>
              <w:left w:w="100" w:type="dxa"/>
              <w:bottom w:w="100" w:type="dxa"/>
              <w:right w:w="100" w:type="dxa"/>
            </w:tcMar>
          </w:tcPr>
          <w:p w14:paraId="7D9118E8" w14:textId="77777777" w:rsidR="006866E7" w:rsidRPr="00DB3706" w:rsidRDefault="006866E7" w:rsidP="0041524B">
            <w:pPr>
              <w:jc w:val="right"/>
              <w:rPr>
                <w:rFonts w:eastAsia="Times New Roman"/>
              </w:rPr>
            </w:pPr>
            <w:r w:rsidRPr="00DB3706">
              <w:rPr>
                <w:rFonts w:eastAsia="Times New Roman"/>
              </w:rPr>
              <w:t>4.658</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4275688E" w14:textId="77777777" w:rsidR="006866E7" w:rsidRPr="00DB3706" w:rsidRDefault="006866E7" w:rsidP="0041524B">
            <w:pPr>
              <w:jc w:val="right"/>
              <w:rPr>
                <w:rFonts w:eastAsia="Times New Roman"/>
              </w:rPr>
            </w:pPr>
            <w:r w:rsidRPr="00DB3706">
              <w:rPr>
                <w:rFonts w:eastAsia="Times New Roman"/>
              </w:rPr>
              <w:t>1.61</w:t>
            </w:r>
          </w:p>
        </w:tc>
        <w:tc>
          <w:tcPr>
            <w:tcW w:w="978" w:type="dxa"/>
            <w:tcBorders>
              <w:top w:val="nil"/>
              <w:left w:val="nil"/>
              <w:bottom w:val="nil"/>
              <w:right w:val="nil"/>
            </w:tcBorders>
            <w:shd w:val="clear" w:color="auto" w:fill="auto"/>
            <w:tcMar>
              <w:top w:w="100" w:type="dxa"/>
              <w:left w:w="100" w:type="dxa"/>
              <w:bottom w:w="100" w:type="dxa"/>
              <w:right w:w="100" w:type="dxa"/>
            </w:tcMar>
          </w:tcPr>
          <w:p w14:paraId="2D38D532" w14:textId="77777777" w:rsidR="006866E7" w:rsidRPr="00DB3706" w:rsidRDefault="006866E7" w:rsidP="0041524B">
            <w:pPr>
              <w:jc w:val="right"/>
              <w:rPr>
                <w:rFonts w:eastAsia="Times New Roman"/>
              </w:rPr>
            </w:pPr>
            <w:r w:rsidRPr="00DB3706">
              <w:rPr>
                <w:rFonts w:eastAsia="Times New Roman"/>
              </w:rPr>
              <w:t>.107</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7857AF2F" w14:textId="77777777" w:rsidR="006866E7" w:rsidRPr="00DB3706" w:rsidRDefault="006866E7" w:rsidP="0041524B">
            <w:pPr>
              <w:jc w:val="right"/>
              <w:rPr>
                <w:rFonts w:eastAsia="Times New Roman"/>
              </w:rPr>
            </w:pPr>
            <w:r w:rsidRPr="00DB3706">
              <w:rPr>
                <w:rFonts w:eastAsia="Times New Roman"/>
              </w:rPr>
              <w:t>-1.614</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56E89DFA" w14:textId="77777777" w:rsidR="006866E7" w:rsidRPr="00DB3706" w:rsidRDefault="006866E7" w:rsidP="0041524B">
            <w:pPr>
              <w:jc w:val="right"/>
              <w:rPr>
                <w:rFonts w:eastAsia="Times New Roman"/>
              </w:rPr>
            </w:pPr>
            <w:r w:rsidRPr="00DB3706">
              <w:rPr>
                <w:rFonts w:eastAsia="Times New Roman"/>
              </w:rPr>
              <w:t>16.657</w:t>
            </w:r>
          </w:p>
        </w:tc>
        <w:tc>
          <w:tcPr>
            <w:tcW w:w="771" w:type="dxa"/>
            <w:tcBorders>
              <w:top w:val="nil"/>
              <w:left w:val="nil"/>
              <w:bottom w:val="nil"/>
              <w:right w:val="nil"/>
            </w:tcBorders>
            <w:shd w:val="clear" w:color="auto" w:fill="auto"/>
            <w:tcMar>
              <w:top w:w="100" w:type="dxa"/>
              <w:left w:w="100" w:type="dxa"/>
              <w:bottom w:w="100" w:type="dxa"/>
              <w:right w:w="100" w:type="dxa"/>
            </w:tcMar>
          </w:tcPr>
          <w:p w14:paraId="35015C0F" w14:textId="77777777" w:rsidR="006866E7" w:rsidRPr="00DB3706" w:rsidRDefault="006866E7" w:rsidP="0041524B">
            <w:pPr>
              <w:jc w:val="right"/>
              <w:rPr>
                <w:rFonts w:eastAsia="Times New Roman"/>
              </w:rPr>
            </w:pPr>
            <w:r w:rsidRPr="00DB3706">
              <w:rPr>
                <w:rFonts w:eastAsia="Times New Roman"/>
              </w:rPr>
              <w:t xml:space="preserve"> </w:t>
            </w:r>
          </w:p>
        </w:tc>
      </w:tr>
      <w:tr w:rsidR="006866E7" w:rsidRPr="00DB3706" w14:paraId="540F9C59"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6DF9F410" w14:textId="77777777" w:rsidR="006866E7" w:rsidRPr="00DB3706" w:rsidRDefault="006866E7" w:rsidP="0041524B">
            <w:pPr>
              <w:rPr>
                <w:rFonts w:eastAsia="Times New Roman"/>
              </w:rPr>
            </w:pPr>
            <w:proofErr w:type="spellStart"/>
            <w:r w:rsidRPr="00DB3706">
              <w:rPr>
                <w:rFonts w:eastAsia="Times New Roman"/>
              </w:rPr>
              <w:t>commute_distance</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29150A64" w14:textId="77777777" w:rsidR="006866E7" w:rsidRPr="00DB3706" w:rsidRDefault="006866E7" w:rsidP="0041524B">
            <w:pPr>
              <w:jc w:val="right"/>
              <w:rPr>
                <w:rFonts w:eastAsia="Times New Roman"/>
              </w:rPr>
            </w:pPr>
            <w:r w:rsidRPr="00DB3706">
              <w:rPr>
                <w:rFonts w:eastAsia="Times New Roman"/>
              </w:rPr>
              <w:t>-21.25</w:t>
            </w:r>
          </w:p>
        </w:tc>
        <w:tc>
          <w:tcPr>
            <w:tcW w:w="1185" w:type="dxa"/>
            <w:tcBorders>
              <w:top w:val="nil"/>
              <w:left w:val="nil"/>
              <w:bottom w:val="nil"/>
              <w:right w:val="nil"/>
            </w:tcBorders>
            <w:shd w:val="clear" w:color="auto" w:fill="auto"/>
            <w:tcMar>
              <w:top w:w="100" w:type="dxa"/>
              <w:left w:w="100" w:type="dxa"/>
              <w:bottom w:w="100" w:type="dxa"/>
              <w:right w:w="100" w:type="dxa"/>
            </w:tcMar>
          </w:tcPr>
          <w:p w14:paraId="273C6C7B" w14:textId="77777777" w:rsidR="006866E7" w:rsidRPr="00DB3706" w:rsidRDefault="006866E7" w:rsidP="0041524B">
            <w:pPr>
              <w:jc w:val="right"/>
              <w:rPr>
                <w:rFonts w:eastAsia="Times New Roman"/>
              </w:rPr>
            </w:pPr>
            <w:r w:rsidRPr="00DB3706">
              <w:rPr>
                <w:rFonts w:eastAsia="Times New Roman"/>
              </w:rPr>
              <w:t>12.395</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541A6F78" w14:textId="77777777" w:rsidR="006866E7" w:rsidRPr="00DB3706" w:rsidRDefault="006866E7" w:rsidP="0041524B">
            <w:pPr>
              <w:jc w:val="right"/>
              <w:rPr>
                <w:rFonts w:eastAsia="Times New Roman"/>
              </w:rPr>
            </w:pPr>
            <w:r w:rsidRPr="00DB3706">
              <w:rPr>
                <w:rFonts w:eastAsia="Times New Roman"/>
              </w:rPr>
              <w:t>-1.71</w:t>
            </w:r>
          </w:p>
        </w:tc>
        <w:tc>
          <w:tcPr>
            <w:tcW w:w="978" w:type="dxa"/>
            <w:tcBorders>
              <w:top w:val="nil"/>
              <w:left w:val="nil"/>
              <w:bottom w:val="nil"/>
              <w:right w:val="nil"/>
            </w:tcBorders>
            <w:shd w:val="clear" w:color="auto" w:fill="auto"/>
            <w:tcMar>
              <w:top w:w="100" w:type="dxa"/>
              <w:left w:w="100" w:type="dxa"/>
              <w:bottom w:w="100" w:type="dxa"/>
              <w:right w:w="100" w:type="dxa"/>
            </w:tcMar>
          </w:tcPr>
          <w:p w14:paraId="15331EB2" w14:textId="77777777" w:rsidR="006866E7" w:rsidRPr="00DB3706" w:rsidRDefault="006866E7" w:rsidP="0041524B">
            <w:pPr>
              <w:jc w:val="right"/>
              <w:rPr>
                <w:rFonts w:eastAsia="Times New Roman"/>
              </w:rPr>
            </w:pPr>
            <w:r w:rsidRPr="00DB3706">
              <w:rPr>
                <w:rFonts w:eastAsia="Times New Roman"/>
              </w:rPr>
              <w:t>.087</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652D4CCE" w14:textId="77777777" w:rsidR="006866E7" w:rsidRPr="00DB3706" w:rsidRDefault="006866E7" w:rsidP="0041524B">
            <w:pPr>
              <w:jc w:val="right"/>
              <w:rPr>
                <w:rFonts w:eastAsia="Times New Roman"/>
              </w:rPr>
            </w:pPr>
            <w:r w:rsidRPr="00DB3706">
              <w:rPr>
                <w:rFonts w:eastAsia="Times New Roman"/>
              </w:rPr>
              <w:t>-45.558</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15E8793E" w14:textId="77777777" w:rsidR="006866E7" w:rsidRPr="00DB3706" w:rsidRDefault="006866E7" w:rsidP="0041524B">
            <w:pPr>
              <w:jc w:val="right"/>
              <w:rPr>
                <w:rFonts w:eastAsia="Times New Roman"/>
              </w:rPr>
            </w:pPr>
            <w:r w:rsidRPr="00DB3706">
              <w:rPr>
                <w:rFonts w:eastAsia="Times New Roman"/>
              </w:rPr>
              <w:t>3.058</w:t>
            </w:r>
          </w:p>
        </w:tc>
        <w:tc>
          <w:tcPr>
            <w:tcW w:w="771" w:type="dxa"/>
            <w:tcBorders>
              <w:top w:val="nil"/>
              <w:left w:val="nil"/>
              <w:bottom w:val="nil"/>
              <w:right w:val="nil"/>
            </w:tcBorders>
            <w:shd w:val="clear" w:color="auto" w:fill="auto"/>
            <w:tcMar>
              <w:top w:w="100" w:type="dxa"/>
              <w:left w:w="100" w:type="dxa"/>
              <w:bottom w:w="100" w:type="dxa"/>
              <w:right w:w="100" w:type="dxa"/>
            </w:tcMar>
          </w:tcPr>
          <w:p w14:paraId="12800369"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32C8DA56"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75EDEDED" w14:textId="77777777" w:rsidR="006866E7" w:rsidRPr="00DB3706" w:rsidRDefault="006866E7" w:rsidP="0041524B">
            <w:pPr>
              <w:rPr>
                <w:rFonts w:eastAsia="Times New Roman"/>
              </w:rPr>
            </w:pPr>
            <w:proofErr w:type="spellStart"/>
            <w:r w:rsidRPr="00DB3706">
              <w:rPr>
                <w:rFonts w:eastAsia="Times New Roman"/>
              </w:rPr>
              <w:t>info_rate</w:t>
            </w:r>
            <w:proofErr w:type="spellEnd"/>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43CD9702" w14:textId="77777777" w:rsidR="006866E7" w:rsidRPr="00DB3706" w:rsidRDefault="006866E7" w:rsidP="0041524B">
            <w:pPr>
              <w:jc w:val="right"/>
              <w:rPr>
                <w:rFonts w:eastAsia="Times New Roman"/>
              </w:rPr>
            </w:pPr>
            <w:r w:rsidRPr="00DB3706">
              <w:rPr>
                <w:rFonts w:eastAsia="Times New Roman"/>
              </w:rPr>
              <w:t>-40.608</w:t>
            </w:r>
          </w:p>
        </w:tc>
        <w:tc>
          <w:tcPr>
            <w:tcW w:w="1185" w:type="dxa"/>
            <w:tcBorders>
              <w:top w:val="nil"/>
              <w:left w:val="nil"/>
              <w:bottom w:val="nil"/>
              <w:right w:val="nil"/>
            </w:tcBorders>
            <w:shd w:val="clear" w:color="auto" w:fill="auto"/>
            <w:tcMar>
              <w:top w:w="100" w:type="dxa"/>
              <w:left w:w="100" w:type="dxa"/>
              <w:bottom w:w="100" w:type="dxa"/>
              <w:right w:w="100" w:type="dxa"/>
            </w:tcMar>
          </w:tcPr>
          <w:p w14:paraId="4126EF95" w14:textId="77777777" w:rsidR="006866E7" w:rsidRPr="00DB3706" w:rsidRDefault="006866E7" w:rsidP="0041524B">
            <w:pPr>
              <w:jc w:val="right"/>
              <w:rPr>
                <w:rFonts w:eastAsia="Times New Roman"/>
              </w:rPr>
            </w:pPr>
            <w:r w:rsidRPr="00DB3706">
              <w:rPr>
                <w:rFonts w:eastAsia="Times New Roman"/>
              </w:rPr>
              <w:t>37.665</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0DC20864" w14:textId="77777777" w:rsidR="006866E7" w:rsidRPr="00DB3706" w:rsidRDefault="006866E7" w:rsidP="0041524B">
            <w:pPr>
              <w:jc w:val="right"/>
              <w:rPr>
                <w:rFonts w:eastAsia="Times New Roman"/>
              </w:rPr>
            </w:pPr>
            <w:r w:rsidRPr="00DB3706">
              <w:rPr>
                <w:rFonts w:eastAsia="Times New Roman"/>
              </w:rPr>
              <w:t>-1.08</w:t>
            </w:r>
          </w:p>
        </w:tc>
        <w:tc>
          <w:tcPr>
            <w:tcW w:w="978" w:type="dxa"/>
            <w:tcBorders>
              <w:top w:val="nil"/>
              <w:left w:val="nil"/>
              <w:bottom w:val="nil"/>
              <w:right w:val="nil"/>
            </w:tcBorders>
            <w:shd w:val="clear" w:color="auto" w:fill="auto"/>
            <w:tcMar>
              <w:top w:w="100" w:type="dxa"/>
              <w:left w:w="100" w:type="dxa"/>
              <w:bottom w:w="100" w:type="dxa"/>
              <w:right w:w="100" w:type="dxa"/>
            </w:tcMar>
          </w:tcPr>
          <w:p w14:paraId="67C88EF6" w14:textId="77777777" w:rsidR="006866E7" w:rsidRPr="00DB3706" w:rsidRDefault="006866E7" w:rsidP="0041524B">
            <w:pPr>
              <w:jc w:val="right"/>
              <w:rPr>
                <w:rFonts w:eastAsia="Times New Roman"/>
              </w:rPr>
            </w:pPr>
            <w:r w:rsidRPr="00DB3706">
              <w:rPr>
                <w:rFonts w:eastAsia="Times New Roman"/>
              </w:rPr>
              <w:t>.281</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14215AC5" w14:textId="77777777" w:rsidR="006866E7" w:rsidRPr="00DB3706" w:rsidRDefault="006866E7" w:rsidP="0041524B">
            <w:pPr>
              <w:jc w:val="right"/>
              <w:rPr>
                <w:rFonts w:eastAsia="Times New Roman"/>
              </w:rPr>
            </w:pPr>
            <w:r w:rsidRPr="00DB3706">
              <w:rPr>
                <w:rFonts w:eastAsia="Times New Roman"/>
              </w:rPr>
              <w:t>-114.474</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5EA40484" w14:textId="77777777" w:rsidR="006866E7" w:rsidRPr="00DB3706" w:rsidRDefault="006866E7" w:rsidP="0041524B">
            <w:pPr>
              <w:jc w:val="right"/>
              <w:rPr>
                <w:rFonts w:eastAsia="Times New Roman"/>
              </w:rPr>
            </w:pPr>
            <w:r w:rsidRPr="00DB3706">
              <w:rPr>
                <w:rFonts w:eastAsia="Times New Roman"/>
              </w:rPr>
              <w:t>33.258</w:t>
            </w:r>
          </w:p>
        </w:tc>
        <w:tc>
          <w:tcPr>
            <w:tcW w:w="771" w:type="dxa"/>
            <w:tcBorders>
              <w:top w:val="nil"/>
              <w:left w:val="nil"/>
              <w:bottom w:val="nil"/>
              <w:right w:val="nil"/>
            </w:tcBorders>
            <w:shd w:val="clear" w:color="auto" w:fill="auto"/>
            <w:tcMar>
              <w:top w:w="100" w:type="dxa"/>
              <w:left w:w="100" w:type="dxa"/>
              <w:bottom w:w="100" w:type="dxa"/>
              <w:right w:w="100" w:type="dxa"/>
            </w:tcMar>
          </w:tcPr>
          <w:p w14:paraId="554E2AB2" w14:textId="77777777" w:rsidR="006866E7" w:rsidRPr="00DB3706" w:rsidRDefault="006866E7" w:rsidP="0041524B">
            <w:pPr>
              <w:jc w:val="right"/>
              <w:rPr>
                <w:rFonts w:eastAsia="Times New Roman"/>
              </w:rPr>
            </w:pPr>
            <w:r w:rsidRPr="00DB3706">
              <w:rPr>
                <w:rFonts w:eastAsia="Times New Roman"/>
              </w:rPr>
              <w:t xml:space="preserve"> </w:t>
            </w:r>
          </w:p>
        </w:tc>
      </w:tr>
      <w:tr w:rsidR="006866E7" w:rsidRPr="00DB3706" w14:paraId="3ED7ECD0" w14:textId="77777777" w:rsidTr="0041524B">
        <w:trPr>
          <w:trHeight w:val="485"/>
        </w:trPr>
        <w:tc>
          <w:tcPr>
            <w:tcW w:w="1892" w:type="dxa"/>
            <w:tcBorders>
              <w:top w:val="nil"/>
              <w:left w:val="nil"/>
              <w:bottom w:val="nil"/>
              <w:right w:val="nil"/>
            </w:tcBorders>
            <w:shd w:val="clear" w:color="auto" w:fill="auto"/>
            <w:tcMar>
              <w:top w:w="100" w:type="dxa"/>
              <w:left w:w="100" w:type="dxa"/>
              <w:bottom w:w="100" w:type="dxa"/>
              <w:right w:w="100" w:type="dxa"/>
            </w:tcMar>
          </w:tcPr>
          <w:p w14:paraId="5E6CEFC1" w14:textId="77777777" w:rsidR="006866E7" w:rsidRPr="00DB3706" w:rsidRDefault="006866E7" w:rsidP="0041524B">
            <w:pPr>
              <w:rPr>
                <w:rFonts w:eastAsia="Times New Roman"/>
              </w:rPr>
            </w:pPr>
            <w:r w:rsidRPr="00DB3706">
              <w:rPr>
                <w:rFonts w:eastAsia="Times New Roman"/>
              </w:rPr>
              <w:t>tertiary industry % GDP</w:t>
            </w:r>
          </w:p>
        </w:tc>
        <w:tc>
          <w:tcPr>
            <w:tcW w:w="1037" w:type="dxa"/>
            <w:gridSpan w:val="2"/>
            <w:tcBorders>
              <w:top w:val="nil"/>
              <w:left w:val="nil"/>
              <w:bottom w:val="nil"/>
              <w:right w:val="nil"/>
            </w:tcBorders>
            <w:shd w:val="clear" w:color="auto" w:fill="auto"/>
            <w:tcMar>
              <w:top w:w="100" w:type="dxa"/>
              <w:left w:w="100" w:type="dxa"/>
              <w:bottom w:w="100" w:type="dxa"/>
              <w:right w:w="100" w:type="dxa"/>
            </w:tcMar>
          </w:tcPr>
          <w:p w14:paraId="1436A924" w14:textId="77777777" w:rsidR="006866E7" w:rsidRPr="00DB3706" w:rsidRDefault="006866E7" w:rsidP="0041524B">
            <w:pPr>
              <w:jc w:val="right"/>
              <w:rPr>
                <w:rFonts w:eastAsia="Times New Roman"/>
              </w:rPr>
            </w:pPr>
            <w:r w:rsidRPr="00DB3706">
              <w:rPr>
                <w:rFonts w:eastAsia="Times New Roman"/>
              </w:rPr>
              <w:t>4.073</w:t>
            </w:r>
          </w:p>
        </w:tc>
        <w:tc>
          <w:tcPr>
            <w:tcW w:w="1185" w:type="dxa"/>
            <w:tcBorders>
              <w:top w:val="nil"/>
              <w:left w:val="nil"/>
              <w:bottom w:val="nil"/>
              <w:right w:val="nil"/>
            </w:tcBorders>
            <w:shd w:val="clear" w:color="auto" w:fill="auto"/>
            <w:tcMar>
              <w:top w:w="100" w:type="dxa"/>
              <w:left w:w="100" w:type="dxa"/>
              <w:bottom w:w="100" w:type="dxa"/>
              <w:right w:w="100" w:type="dxa"/>
            </w:tcMar>
          </w:tcPr>
          <w:p w14:paraId="10037E62" w14:textId="77777777" w:rsidR="006866E7" w:rsidRPr="00DB3706" w:rsidRDefault="006866E7" w:rsidP="0041524B">
            <w:pPr>
              <w:jc w:val="right"/>
              <w:rPr>
                <w:rFonts w:eastAsia="Times New Roman"/>
              </w:rPr>
            </w:pPr>
            <w:r w:rsidRPr="00DB3706">
              <w:rPr>
                <w:rFonts w:eastAsia="Times New Roman"/>
              </w:rPr>
              <w:t>2.144</w:t>
            </w:r>
          </w:p>
        </w:tc>
        <w:tc>
          <w:tcPr>
            <w:tcW w:w="982" w:type="dxa"/>
            <w:gridSpan w:val="2"/>
            <w:tcBorders>
              <w:top w:val="nil"/>
              <w:left w:val="nil"/>
              <w:bottom w:val="nil"/>
              <w:right w:val="nil"/>
            </w:tcBorders>
            <w:shd w:val="clear" w:color="auto" w:fill="auto"/>
            <w:tcMar>
              <w:top w:w="100" w:type="dxa"/>
              <w:left w:w="100" w:type="dxa"/>
              <w:bottom w:w="100" w:type="dxa"/>
              <w:right w:w="100" w:type="dxa"/>
            </w:tcMar>
          </w:tcPr>
          <w:p w14:paraId="711420D5" w14:textId="77777777" w:rsidR="006866E7" w:rsidRPr="00DB3706" w:rsidRDefault="006866E7" w:rsidP="0041524B">
            <w:pPr>
              <w:jc w:val="right"/>
              <w:rPr>
                <w:rFonts w:eastAsia="Times New Roman"/>
              </w:rPr>
            </w:pPr>
            <w:r w:rsidRPr="00DB3706">
              <w:rPr>
                <w:rFonts w:eastAsia="Times New Roman"/>
              </w:rPr>
              <w:t>1.90</w:t>
            </w:r>
          </w:p>
        </w:tc>
        <w:tc>
          <w:tcPr>
            <w:tcW w:w="978" w:type="dxa"/>
            <w:tcBorders>
              <w:top w:val="nil"/>
              <w:left w:val="nil"/>
              <w:bottom w:val="nil"/>
              <w:right w:val="nil"/>
            </w:tcBorders>
            <w:shd w:val="clear" w:color="auto" w:fill="auto"/>
            <w:tcMar>
              <w:top w:w="100" w:type="dxa"/>
              <w:left w:w="100" w:type="dxa"/>
              <w:bottom w:w="100" w:type="dxa"/>
              <w:right w:w="100" w:type="dxa"/>
            </w:tcMar>
          </w:tcPr>
          <w:p w14:paraId="2C3C842A" w14:textId="77777777" w:rsidR="006866E7" w:rsidRPr="00DB3706" w:rsidRDefault="006866E7" w:rsidP="0041524B">
            <w:pPr>
              <w:jc w:val="right"/>
              <w:rPr>
                <w:rFonts w:eastAsia="Times New Roman"/>
              </w:rPr>
            </w:pPr>
            <w:r w:rsidRPr="00DB3706">
              <w:rPr>
                <w:rFonts w:eastAsia="Times New Roman"/>
              </w:rPr>
              <w:t>.058</w:t>
            </w:r>
          </w:p>
        </w:tc>
        <w:tc>
          <w:tcPr>
            <w:tcW w:w="1248" w:type="dxa"/>
            <w:gridSpan w:val="2"/>
            <w:tcBorders>
              <w:top w:val="nil"/>
              <w:left w:val="nil"/>
              <w:bottom w:val="nil"/>
              <w:right w:val="nil"/>
            </w:tcBorders>
            <w:shd w:val="clear" w:color="auto" w:fill="auto"/>
            <w:tcMar>
              <w:top w:w="100" w:type="dxa"/>
              <w:left w:w="100" w:type="dxa"/>
              <w:bottom w:w="100" w:type="dxa"/>
              <w:right w:w="100" w:type="dxa"/>
            </w:tcMar>
          </w:tcPr>
          <w:p w14:paraId="28A7119B" w14:textId="77777777" w:rsidR="006866E7" w:rsidRPr="00DB3706" w:rsidRDefault="006866E7" w:rsidP="0041524B">
            <w:pPr>
              <w:jc w:val="right"/>
              <w:rPr>
                <w:rFonts w:eastAsia="Times New Roman"/>
              </w:rPr>
            </w:pPr>
            <w:r w:rsidRPr="00DB3706">
              <w:rPr>
                <w:rFonts w:eastAsia="Times New Roman"/>
              </w:rPr>
              <w:t>-.132</w:t>
            </w:r>
          </w:p>
        </w:tc>
        <w:tc>
          <w:tcPr>
            <w:tcW w:w="1261" w:type="dxa"/>
            <w:gridSpan w:val="2"/>
            <w:tcBorders>
              <w:top w:val="nil"/>
              <w:left w:val="nil"/>
              <w:bottom w:val="nil"/>
              <w:right w:val="nil"/>
            </w:tcBorders>
            <w:shd w:val="clear" w:color="auto" w:fill="auto"/>
            <w:tcMar>
              <w:top w:w="100" w:type="dxa"/>
              <w:left w:w="100" w:type="dxa"/>
              <w:bottom w:w="100" w:type="dxa"/>
              <w:right w:w="100" w:type="dxa"/>
            </w:tcMar>
          </w:tcPr>
          <w:p w14:paraId="2C5B32B0" w14:textId="77777777" w:rsidR="006866E7" w:rsidRPr="00DB3706" w:rsidRDefault="006866E7" w:rsidP="0041524B">
            <w:pPr>
              <w:jc w:val="right"/>
              <w:rPr>
                <w:rFonts w:eastAsia="Times New Roman"/>
              </w:rPr>
            </w:pPr>
            <w:r w:rsidRPr="00DB3706">
              <w:rPr>
                <w:rFonts w:eastAsia="Times New Roman"/>
              </w:rPr>
              <w:t>8.277</w:t>
            </w:r>
          </w:p>
        </w:tc>
        <w:tc>
          <w:tcPr>
            <w:tcW w:w="771" w:type="dxa"/>
            <w:tcBorders>
              <w:top w:val="nil"/>
              <w:left w:val="nil"/>
              <w:bottom w:val="nil"/>
              <w:right w:val="nil"/>
            </w:tcBorders>
            <w:shd w:val="clear" w:color="auto" w:fill="auto"/>
            <w:tcMar>
              <w:top w:w="100" w:type="dxa"/>
              <w:left w:w="100" w:type="dxa"/>
              <w:bottom w:w="100" w:type="dxa"/>
              <w:right w:w="100" w:type="dxa"/>
            </w:tcMar>
          </w:tcPr>
          <w:p w14:paraId="41B45970"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6145F21F" w14:textId="77777777" w:rsidTr="0041524B">
        <w:trPr>
          <w:trHeight w:val="485"/>
        </w:trPr>
        <w:tc>
          <w:tcPr>
            <w:tcW w:w="1892" w:type="dxa"/>
            <w:tcBorders>
              <w:top w:val="nil"/>
              <w:left w:val="nil"/>
              <w:bottom w:val="single" w:sz="4" w:space="0" w:color="auto"/>
              <w:right w:val="nil"/>
            </w:tcBorders>
            <w:shd w:val="clear" w:color="auto" w:fill="auto"/>
            <w:tcMar>
              <w:top w:w="100" w:type="dxa"/>
              <w:left w:w="100" w:type="dxa"/>
              <w:bottom w:w="100" w:type="dxa"/>
              <w:right w:w="100" w:type="dxa"/>
            </w:tcMar>
          </w:tcPr>
          <w:p w14:paraId="7CA4BA34" w14:textId="77777777" w:rsidR="006866E7" w:rsidRPr="00DB3706" w:rsidRDefault="006866E7" w:rsidP="0041524B">
            <w:pPr>
              <w:rPr>
                <w:rFonts w:eastAsia="Times New Roman"/>
              </w:rPr>
            </w:pPr>
            <w:r w:rsidRPr="00DB3706">
              <w:rPr>
                <w:rFonts w:eastAsia="Times New Roman"/>
              </w:rPr>
              <w:t>Constant</w:t>
            </w:r>
          </w:p>
        </w:tc>
        <w:tc>
          <w:tcPr>
            <w:tcW w:w="1037" w:type="dxa"/>
            <w:gridSpan w:val="2"/>
            <w:tcBorders>
              <w:top w:val="nil"/>
              <w:left w:val="nil"/>
              <w:bottom w:val="single" w:sz="4" w:space="0" w:color="auto"/>
              <w:right w:val="nil"/>
            </w:tcBorders>
            <w:shd w:val="clear" w:color="auto" w:fill="auto"/>
            <w:tcMar>
              <w:top w:w="100" w:type="dxa"/>
              <w:left w:w="100" w:type="dxa"/>
              <w:bottom w:w="100" w:type="dxa"/>
              <w:right w:w="100" w:type="dxa"/>
            </w:tcMar>
          </w:tcPr>
          <w:p w14:paraId="56886A81" w14:textId="77777777" w:rsidR="006866E7" w:rsidRPr="00DB3706" w:rsidRDefault="006866E7" w:rsidP="0041524B">
            <w:pPr>
              <w:jc w:val="right"/>
              <w:rPr>
                <w:rFonts w:eastAsia="Times New Roman"/>
              </w:rPr>
            </w:pPr>
            <w:r w:rsidRPr="00DB3706">
              <w:rPr>
                <w:rFonts w:eastAsia="Times New Roman"/>
              </w:rPr>
              <w:t>-346.66</w:t>
            </w:r>
          </w:p>
        </w:tc>
        <w:tc>
          <w:tcPr>
            <w:tcW w:w="1185" w:type="dxa"/>
            <w:tcBorders>
              <w:top w:val="nil"/>
              <w:left w:val="nil"/>
              <w:bottom w:val="single" w:sz="4" w:space="0" w:color="auto"/>
              <w:right w:val="nil"/>
            </w:tcBorders>
            <w:shd w:val="clear" w:color="auto" w:fill="auto"/>
            <w:tcMar>
              <w:top w:w="100" w:type="dxa"/>
              <w:left w:w="100" w:type="dxa"/>
              <w:bottom w:w="100" w:type="dxa"/>
              <w:right w:w="100" w:type="dxa"/>
            </w:tcMar>
          </w:tcPr>
          <w:p w14:paraId="4A6ABC64" w14:textId="77777777" w:rsidR="006866E7" w:rsidRPr="00DB3706" w:rsidRDefault="006866E7" w:rsidP="0041524B">
            <w:pPr>
              <w:jc w:val="right"/>
              <w:rPr>
                <w:rFonts w:eastAsia="Times New Roman"/>
              </w:rPr>
            </w:pPr>
            <w:r w:rsidRPr="00DB3706">
              <w:rPr>
                <w:rFonts w:eastAsia="Times New Roman"/>
              </w:rPr>
              <w:t>117.507</w:t>
            </w:r>
          </w:p>
        </w:tc>
        <w:tc>
          <w:tcPr>
            <w:tcW w:w="982" w:type="dxa"/>
            <w:gridSpan w:val="2"/>
            <w:tcBorders>
              <w:top w:val="nil"/>
              <w:left w:val="nil"/>
              <w:bottom w:val="single" w:sz="4" w:space="0" w:color="auto"/>
              <w:right w:val="nil"/>
            </w:tcBorders>
            <w:shd w:val="clear" w:color="auto" w:fill="auto"/>
            <w:tcMar>
              <w:top w:w="100" w:type="dxa"/>
              <w:left w:w="100" w:type="dxa"/>
              <w:bottom w:w="100" w:type="dxa"/>
              <w:right w:w="100" w:type="dxa"/>
            </w:tcMar>
          </w:tcPr>
          <w:p w14:paraId="7BCA26E2" w14:textId="77777777" w:rsidR="006866E7" w:rsidRPr="00DB3706" w:rsidRDefault="006866E7" w:rsidP="0041524B">
            <w:pPr>
              <w:jc w:val="right"/>
              <w:rPr>
                <w:rFonts w:eastAsia="Times New Roman"/>
              </w:rPr>
            </w:pPr>
            <w:r w:rsidRPr="00DB3706">
              <w:rPr>
                <w:rFonts w:eastAsia="Times New Roman"/>
              </w:rPr>
              <w:t>-2.95</w:t>
            </w:r>
          </w:p>
        </w:tc>
        <w:tc>
          <w:tcPr>
            <w:tcW w:w="978" w:type="dxa"/>
            <w:tcBorders>
              <w:top w:val="nil"/>
              <w:left w:val="nil"/>
              <w:bottom w:val="single" w:sz="4" w:space="0" w:color="auto"/>
              <w:right w:val="nil"/>
            </w:tcBorders>
            <w:shd w:val="clear" w:color="auto" w:fill="auto"/>
            <w:tcMar>
              <w:top w:w="100" w:type="dxa"/>
              <w:left w:w="100" w:type="dxa"/>
              <w:bottom w:w="100" w:type="dxa"/>
              <w:right w:w="100" w:type="dxa"/>
            </w:tcMar>
          </w:tcPr>
          <w:p w14:paraId="1542B526" w14:textId="77777777" w:rsidR="006866E7" w:rsidRPr="00DB3706" w:rsidRDefault="006866E7" w:rsidP="0041524B">
            <w:pPr>
              <w:jc w:val="right"/>
              <w:rPr>
                <w:rFonts w:eastAsia="Times New Roman"/>
              </w:rPr>
            </w:pPr>
            <w:r w:rsidRPr="00DB3706">
              <w:rPr>
                <w:rFonts w:eastAsia="Times New Roman"/>
              </w:rPr>
              <w:t>.003</w:t>
            </w:r>
          </w:p>
        </w:tc>
        <w:tc>
          <w:tcPr>
            <w:tcW w:w="1248" w:type="dxa"/>
            <w:gridSpan w:val="2"/>
            <w:tcBorders>
              <w:top w:val="nil"/>
              <w:left w:val="nil"/>
              <w:bottom w:val="single" w:sz="4" w:space="0" w:color="auto"/>
              <w:right w:val="nil"/>
            </w:tcBorders>
            <w:shd w:val="clear" w:color="auto" w:fill="auto"/>
            <w:tcMar>
              <w:top w:w="100" w:type="dxa"/>
              <w:left w:w="100" w:type="dxa"/>
              <w:bottom w:w="100" w:type="dxa"/>
              <w:right w:w="100" w:type="dxa"/>
            </w:tcMar>
          </w:tcPr>
          <w:p w14:paraId="3B2C2ED3" w14:textId="77777777" w:rsidR="006866E7" w:rsidRPr="00DB3706" w:rsidRDefault="006866E7" w:rsidP="0041524B">
            <w:pPr>
              <w:jc w:val="right"/>
              <w:rPr>
                <w:rFonts w:eastAsia="Times New Roman"/>
              </w:rPr>
            </w:pPr>
            <w:r w:rsidRPr="00DB3706">
              <w:rPr>
                <w:rFonts w:eastAsia="Times New Roman"/>
              </w:rPr>
              <w:t>-577.106</w:t>
            </w:r>
          </w:p>
        </w:tc>
        <w:tc>
          <w:tcPr>
            <w:tcW w:w="1261" w:type="dxa"/>
            <w:gridSpan w:val="2"/>
            <w:tcBorders>
              <w:top w:val="nil"/>
              <w:left w:val="nil"/>
              <w:bottom w:val="single" w:sz="4" w:space="0" w:color="auto"/>
              <w:right w:val="nil"/>
            </w:tcBorders>
            <w:shd w:val="clear" w:color="auto" w:fill="auto"/>
            <w:tcMar>
              <w:top w:w="100" w:type="dxa"/>
              <w:left w:w="100" w:type="dxa"/>
              <w:bottom w:w="100" w:type="dxa"/>
              <w:right w:w="100" w:type="dxa"/>
            </w:tcMar>
          </w:tcPr>
          <w:p w14:paraId="290D1B16" w14:textId="77777777" w:rsidR="006866E7" w:rsidRPr="00DB3706" w:rsidRDefault="006866E7" w:rsidP="0041524B">
            <w:pPr>
              <w:jc w:val="right"/>
              <w:rPr>
                <w:rFonts w:eastAsia="Times New Roman"/>
              </w:rPr>
            </w:pPr>
            <w:r w:rsidRPr="00DB3706">
              <w:rPr>
                <w:rFonts w:eastAsia="Times New Roman"/>
              </w:rPr>
              <w:t>-116.214</w:t>
            </w:r>
          </w:p>
        </w:tc>
        <w:tc>
          <w:tcPr>
            <w:tcW w:w="771" w:type="dxa"/>
            <w:tcBorders>
              <w:top w:val="nil"/>
              <w:left w:val="nil"/>
              <w:bottom w:val="single" w:sz="4" w:space="0" w:color="auto"/>
              <w:right w:val="nil"/>
            </w:tcBorders>
            <w:shd w:val="clear" w:color="auto" w:fill="auto"/>
            <w:tcMar>
              <w:top w:w="100" w:type="dxa"/>
              <w:left w:w="100" w:type="dxa"/>
              <w:bottom w:w="100" w:type="dxa"/>
              <w:right w:w="100" w:type="dxa"/>
            </w:tcMar>
          </w:tcPr>
          <w:p w14:paraId="76D4EAF0" w14:textId="77777777" w:rsidR="006866E7" w:rsidRPr="00DB3706" w:rsidRDefault="006866E7" w:rsidP="0041524B">
            <w:pPr>
              <w:jc w:val="right"/>
              <w:rPr>
                <w:rFonts w:eastAsia="Times New Roman"/>
              </w:rPr>
            </w:pPr>
            <w:r w:rsidRPr="00DB3706">
              <w:rPr>
                <w:rFonts w:eastAsia="Times New Roman"/>
              </w:rPr>
              <w:t>***</w:t>
            </w:r>
          </w:p>
        </w:tc>
      </w:tr>
      <w:tr w:rsidR="006866E7" w:rsidRPr="00DB3706" w14:paraId="352D59EB" w14:textId="77777777" w:rsidTr="0041524B">
        <w:trPr>
          <w:trHeight w:val="605"/>
        </w:trPr>
        <w:tc>
          <w:tcPr>
            <w:tcW w:w="2402" w:type="dxa"/>
            <w:gridSpan w:val="2"/>
            <w:tcBorders>
              <w:top w:val="nil"/>
              <w:left w:val="nil"/>
              <w:bottom w:val="nil"/>
              <w:right w:val="nil"/>
            </w:tcBorders>
            <w:shd w:val="clear" w:color="auto" w:fill="auto"/>
            <w:tcMar>
              <w:top w:w="100" w:type="dxa"/>
              <w:left w:w="100" w:type="dxa"/>
              <w:bottom w:w="100" w:type="dxa"/>
              <w:right w:w="100" w:type="dxa"/>
            </w:tcMar>
          </w:tcPr>
          <w:p w14:paraId="53666FB2" w14:textId="77777777" w:rsidR="006866E7" w:rsidRPr="00DB3706" w:rsidRDefault="006866E7" w:rsidP="0041524B">
            <w:pPr>
              <w:rPr>
                <w:rFonts w:eastAsia="Times New Roman"/>
              </w:rPr>
            </w:pPr>
            <w:r w:rsidRPr="00DB3706">
              <w:rPr>
                <w:rFonts w:eastAsia="Times New Roman"/>
              </w:rPr>
              <w:t>Mean dependent var</w:t>
            </w:r>
          </w:p>
        </w:tc>
        <w:tc>
          <w:tcPr>
            <w:tcW w:w="1910" w:type="dxa"/>
            <w:gridSpan w:val="3"/>
            <w:tcBorders>
              <w:top w:val="nil"/>
              <w:left w:val="nil"/>
              <w:bottom w:val="nil"/>
              <w:right w:val="nil"/>
            </w:tcBorders>
            <w:shd w:val="clear" w:color="auto" w:fill="auto"/>
            <w:tcMar>
              <w:top w:w="100" w:type="dxa"/>
              <w:left w:w="100" w:type="dxa"/>
              <w:bottom w:w="100" w:type="dxa"/>
              <w:right w:w="100" w:type="dxa"/>
            </w:tcMar>
          </w:tcPr>
          <w:p w14:paraId="1BD7D0BD" w14:textId="77777777" w:rsidR="006866E7" w:rsidRPr="00DB3706" w:rsidRDefault="006866E7" w:rsidP="0041524B">
            <w:pPr>
              <w:jc w:val="right"/>
              <w:rPr>
                <w:rFonts w:eastAsia="Times New Roman"/>
              </w:rPr>
            </w:pPr>
            <w:r w:rsidRPr="00DB3706">
              <w:rPr>
                <w:rFonts w:eastAsia="Times New Roman"/>
              </w:rPr>
              <w:t>403.166</w:t>
            </w:r>
          </w:p>
        </w:tc>
        <w:tc>
          <w:tcPr>
            <w:tcW w:w="2386" w:type="dxa"/>
            <w:gridSpan w:val="3"/>
            <w:tcBorders>
              <w:top w:val="nil"/>
              <w:left w:val="nil"/>
              <w:bottom w:val="nil"/>
              <w:right w:val="nil"/>
            </w:tcBorders>
            <w:shd w:val="clear" w:color="auto" w:fill="auto"/>
            <w:tcMar>
              <w:top w:w="100" w:type="dxa"/>
              <w:left w:w="100" w:type="dxa"/>
              <w:bottom w:w="100" w:type="dxa"/>
              <w:right w:w="100" w:type="dxa"/>
            </w:tcMar>
          </w:tcPr>
          <w:p w14:paraId="416FAAAB" w14:textId="77777777" w:rsidR="006866E7" w:rsidRPr="00DB3706" w:rsidRDefault="006866E7" w:rsidP="0041524B">
            <w:pPr>
              <w:rPr>
                <w:rFonts w:eastAsia="Times New Roman"/>
              </w:rPr>
            </w:pPr>
            <w:r w:rsidRPr="00DB3706">
              <w:rPr>
                <w:rFonts w:eastAsia="Times New Roman"/>
              </w:rPr>
              <w:t>SD dependent var</w:t>
            </w:r>
          </w:p>
        </w:tc>
        <w:tc>
          <w:tcPr>
            <w:tcW w:w="1687" w:type="dxa"/>
            <w:gridSpan w:val="2"/>
            <w:tcBorders>
              <w:top w:val="nil"/>
              <w:left w:val="nil"/>
              <w:bottom w:val="nil"/>
              <w:right w:val="nil"/>
            </w:tcBorders>
            <w:shd w:val="clear" w:color="auto" w:fill="auto"/>
            <w:tcMar>
              <w:top w:w="100" w:type="dxa"/>
              <w:left w:w="100" w:type="dxa"/>
              <w:bottom w:w="100" w:type="dxa"/>
              <w:right w:w="100" w:type="dxa"/>
            </w:tcMar>
          </w:tcPr>
          <w:p w14:paraId="73F32AF3" w14:textId="77777777" w:rsidR="006866E7" w:rsidRPr="00DB3706" w:rsidRDefault="006866E7" w:rsidP="0041524B">
            <w:pPr>
              <w:jc w:val="right"/>
              <w:rPr>
                <w:rFonts w:eastAsia="Times New Roman"/>
              </w:rPr>
            </w:pPr>
            <w:r w:rsidRPr="00DB3706">
              <w:rPr>
                <w:rFonts w:eastAsia="Times New Roman"/>
              </w:rPr>
              <w:t>387.094</w:t>
            </w:r>
          </w:p>
        </w:tc>
        <w:tc>
          <w:tcPr>
            <w:tcW w:w="969" w:type="dxa"/>
            <w:gridSpan w:val="2"/>
            <w:tcBorders>
              <w:top w:val="nil"/>
              <w:left w:val="nil"/>
              <w:bottom w:val="nil"/>
              <w:right w:val="nil"/>
            </w:tcBorders>
            <w:shd w:val="clear" w:color="auto" w:fill="auto"/>
            <w:tcMar>
              <w:top w:w="100" w:type="dxa"/>
              <w:left w:w="100" w:type="dxa"/>
              <w:bottom w:w="100" w:type="dxa"/>
              <w:right w:w="100" w:type="dxa"/>
            </w:tcMar>
          </w:tcPr>
          <w:p w14:paraId="52C39B65" w14:textId="77777777" w:rsidR="006866E7" w:rsidRPr="00DB3706" w:rsidRDefault="006866E7" w:rsidP="0041524B">
            <w:pPr>
              <w:spacing w:after="160" w:line="256" w:lineRule="auto"/>
              <w:rPr>
                <w:rFonts w:eastAsia="Calibri"/>
              </w:rPr>
            </w:pPr>
            <w:r w:rsidRPr="00DB3706">
              <w:rPr>
                <w:rFonts w:eastAsia="Calibri"/>
              </w:rPr>
              <w:t xml:space="preserve"> </w:t>
            </w:r>
          </w:p>
        </w:tc>
      </w:tr>
      <w:tr w:rsidR="006866E7" w:rsidRPr="00DB3706" w14:paraId="17D6062F" w14:textId="77777777" w:rsidTr="0041524B">
        <w:trPr>
          <w:trHeight w:val="590"/>
        </w:trPr>
        <w:tc>
          <w:tcPr>
            <w:tcW w:w="2402" w:type="dxa"/>
            <w:gridSpan w:val="2"/>
            <w:tcBorders>
              <w:top w:val="nil"/>
              <w:left w:val="nil"/>
              <w:bottom w:val="nil"/>
              <w:right w:val="nil"/>
            </w:tcBorders>
            <w:shd w:val="clear" w:color="auto" w:fill="auto"/>
            <w:tcMar>
              <w:top w:w="100" w:type="dxa"/>
              <w:left w:w="100" w:type="dxa"/>
              <w:bottom w:w="100" w:type="dxa"/>
              <w:right w:w="100" w:type="dxa"/>
            </w:tcMar>
          </w:tcPr>
          <w:p w14:paraId="27DF5940" w14:textId="77777777" w:rsidR="006866E7" w:rsidRPr="00DB3706" w:rsidRDefault="006866E7" w:rsidP="0041524B">
            <w:pPr>
              <w:rPr>
                <w:rFonts w:eastAsia="Times New Roman"/>
              </w:rPr>
            </w:pPr>
            <w:r w:rsidRPr="00DB3706">
              <w:rPr>
                <w:rFonts w:eastAsia="Times New Roman"/>
              </w:rPr>
              <w:t>R-squared</w:t>
            </w:r>
          </w:p>
        </w:tc>
        <w:tc>
          <w:tcPr>
            <w:tcW w:w="1910" w:type="dxa"/>
            <w:gridSpan w:val="3"/>
            <w:tcBorders>
              <w:top w:val="nil"/>
              <w:left w:val="nil"/>
              <w:bottom w:val="nil"/>
              <w:right w:val="nil"/>
            </w:tcBorders>
            <w:shd w:val="clear" w:color="auto" w:fill="auto"/>
            <w:tcMar>
              <w:top w:w="100" w:type="dxa"/>
              <w:left w:w="100" w:type="dxa"/>
              <w:bottom w:w="100" w:type="dxa"/>
              <w:right w:w="100" w:type="dxa"/>
            </w:tcMar>
          </w:tcPr>
          <w:p w14:paraId="3E6FADAA" w14:textId="77777777" w:rsidR="006866E7" w:rsidRPr="00DB3706" w:rsidRDefault="006866E7" w:rsidP="0041524B">
            <w:pPr>
              <w:jc w:val="right"/>
              <w:rPr>
                <w:rFonts w:eastAsia="Times New Roman"/>
              </w:rPr>
            </w:pPr>
            <w:r w:rsidRPr="00DB3706">
              <w:rPr>
                <w:rFonts w:eastAsia="Times New Roman"/>
              </w:rPr>
              <w:t>0.536</w:t>
            </w:r>
          </w:p>
        </w:tc>
        <w:tc>
          <w:tcPr>
            <w:tcW w:w="2386" w:type="dxa"/>
            <w:gridSpan w:val="3"/>
            <w:tcBorders>
              <w:top w:val="nil"/>
              <w:left w:val="nil"/>
              <w:bottom w:val="nil"/>
              <w:right w:val="nil"/>
            </w:tcBorders>
            <w:shd w:val="clear" w:color="auto" w:fill="auto"/>
            <w:tcMar>
              <w:top w:w="100" w:type="dxa"/>
              <w:left w:w="100" w:type="dxa"/>
              <w:bottom w:w="100" w:type="dxa"/>
              <w:right w:w="100" w:type="dxa"/>
            </w:tcMar>
          </w:tcPr>
          <w:p w14:paraId="5D661C30" w14:textId="77777777" w:rsidR="006866E7" w:rsidRPr="00DB3706" w:rsidRDefault="006866E7" w:rsidP="0041524B">
            <w:pPr>
              <w:rPr>
                <w:rFonts w:eastAsia="Times New Roman"/>
              </w:rPr>
            </w:pPr>
            <w:r w:rsidRPr="00DB3706">
              <w:rPr>
                <w:rFonts w:eastAsia="Times New Roman"/>
              </w:rPr>
              <w:t xml:space="preserve">Number of </w:t>
            </w:r>
            <w:proofErr w:type="spellStart"/>
            <w:r w:rsidRPr="00DB3706">
              <w:rPr>
                <w:rFonts w:eastAsia="Times New Roman"/>
              </w:rPr>
              <w:t>obs</w:t>
            </w:r>
            <w:proofErr w:type="spellEnd"/>
            <w:r w:rsidRPr="00DB3706">
              <w:rPr>
                <w:rFonts w:eastAsia="Times New Roman"/>
              </w:rPr>
              <w:t xml:space="preserve"> </w:t>
            </w:r>
          </w:p>
        </w:tc>
        <w:tc>
          <w:tcPr>
            <w:tcW w:w="1687" w:type="dxa"/>
            <w:gridSpan w:val="2"/>
            <w:tcBorders>
              <w:top w:val="nil"/>
              <w:left w:val="nil"/>
              <w:bottom w:val="nil"/>
              <w:right w:val="nil"/>
            </w:tcBorders>
            <w:shd w:val="clear" w:color="auto" w:fill="auto"/>
            <w:tcMar>
              <w:top w:w="100" w:type="dxa"/>
              <w:left w:w="100" w:type="dxa"/>
              <w:bottom w:w="100" w:type="dxa"/>
              <w:right w:w="100" w:type="dxa"/>
            </w:tcMar>
          </w:tcPr>
          <w:p w14:paraId="31543794" w14:textId="77777777" w:rsidR="006866E7" w:rsidRPr="00DB3706" w:rsidRDefault="006866E7" w:rsidP="0041524B">
            <w:pPr>
              <w:jc w:val="right"/>
              <w:rPr>
                <w:rFonts w:eastAsia="Times New Roman"/>
              </w:rPr>
            </w:pPr>
            <w:r w:rsidRPr="00DB3706">
              <w:rPr>
                <w:rFonts w:eastAsia="Times New Roman"/>
              </w:rPr>
              <w:t>2046.000</w:t>
            </w:r>
          </w:p>
        </w:tc>
        <w:tc>
          <w:tcPr>
            <w:tcW w:w="969" w:type="dxa"/>
            <w:gridSpan w:val="2"/>
            <w:tcBorders>
              <w:top w:val="nil"/>
              <w:left w:val="nil"/>
              <w:bottom w:val="nil"/>
              <w:right w:val="nil"/>
            </w:tcBorders>
            <w:shd w:val="clear" w:color="auto" w:fill="auto"/>
            <w:tcMar>
              <w:top w:w="100" w:type="dxa"/>
              <w:left w:w="100" w:type="dxa"/>
              <w:bottom w:w="100" w:type="dxa"/>
              <w:right w:w="100" w:type="dxa"/>
            </w:tcMar>
          </w:tcPr>
          <w:p w14:paraId="06E4EFF4" w14:textId="77777777" w:rsidR="006866E7" w:rsidRPr="00DB3706" w:rsidRDefault="006866E7" w:rsidP="0041524B">
            <w:pPr>
              <w:spacing w:after="160" w:line="256" w:lineRule="auto"/>
              <w:rPr>
                <w:rFonts w:eastAsia="Calibri"/>
              </w:rPr>
            </w:pPr>
            <w:r w:rsidRPr="00DB3706">
              <w:rPr>
                <w:rFonts w:eastAsia="Calibri"/>
              </w:rPr>
              <w:t xml:space="preserve"> </w:t>
            </w:r>
          </w:p>
        </w:tc>
      </w:tr>
      <w:tr w:rsidR="006866E7" w:rsidRPr="00DB3706" w14:paraId="34C80745" w14:textId="77777777" w:rsidTr="0041524B">
        <w:trPr>
          <w:trHeight w:val="590"/>
        </w:trPr>
        <w:tc>
          <w:tcPr>
            <w:tcW w:w="2402" w:type="dxa"/>
            <w:gridSpan w:val="2"/>
            <w:tcBorders>
              <w:top w:val="nil"/>
              <w:left w:val="nil"/>
              <w:bottom w:val="nil"/>
              <w:right w:val="nil"/>
            </w:tcBorders>
            <w:shd w:val="clear" w:color="auto" w:fill="auto"/>
            <w:tcMar>
              <w:top w:w="100" w:type="dxa"/>
              <w:left w:w="100" w:type="dxa"/>
              <w:bottom w:w="100" w:type="dxa"/>
              <w:right w:w="100" w:type="dxa"/>
            </w:tcMar>
          </w:tcPr>
          <w:p w14:paraId="08B808CD" w14:textId="77777777" w:rsidR="006866E7" w:rsidRPr="00DB3706" w:rsidRDefault="006866E7" w:rsidP="0041524B">
            <w:pPr>
              <w:rPr>
                <w:rFonts w:eastAsia="Times New Roman"/>
              </w:rPr>
            </w:pPr>
            <w:r w:rsidRPr="00DB3706">
              <w:rPr>
                <w:rFonts w:eastAsia="Times New Roman"/>
              </w:rPr>
              <w:t xml:space="preserve">F-test </w:t>
            </w:r>
          </w:p>
        </w:tc>
        <w:tc>
          <w:tcPr>
            <w:tcW w:w="1910" w:type="dxa"/>
            <w:gridSpan w:val="3"/>
            <w:tcBorders>
              <w:top w:val="nil"/>
              <w:left w:val="nil"/>
              <w:bottom w:val="nil"/>
              <w:right w:val="nil"/>
            </w:tcBorders>
            <w:shd w:val="clear" w:color="auto" w:fill="auto"/>
            <w:tcMar>
              <w:top w:w="100" w:type="dxa"/>
              <w:left w:w="100" w:type="dxa"/>
              <w:bottom w:w="100" w:type="dxa"/>
              <w:right w:w="100" w:type="dxa"/>
            </w:tcMar>
          </w:tcPr>
          <w:p w14:paraId="17365E24" w14:textId="77777777" w:rsidR="006866E7" w:rsidRPr="00DB3706" w:rsidRDefault="006866E7" w:rsidP="0041524B">
            <w:pPr>
              <w:jc w:val="right"/>
              <w:rPr>
                <w:rFonts w:eastAsia="Times New Roman"/>
              </w:rPr>
            </w:pPr>
            <w:r w:rsidRPr="00DB3706">
              <w:rPr>
                <w:rFonts w:eastAsia="Times New Roman"/>
              </w:rPr>
              <w:t>261.082</w:t>
            </w:r>
          </w:p>
        </w:tc>
        <w:tc>
          <w:tcPr>
            <w:tcW w:w="2386" w:type="dxa"/>
            <w:gridSpan w:val="3"/>
            <w:tcBorders>
              <w:top w:val="nil"/>
              <w:left w:val="nil"/>
              <w:bottom w:val="nil"/>
              <w:right w:val="nil"/>
            </w:tcBorders>
            <w:shd w:val="clear" w:color="auto" w:fill="auto"/>
            <w:tcMar>
              <w:top w:w="100" w:type="dxa"/>
              <w:left w:w="100" w:type="dxa"/>
              <w:bottom w:w="100" w:type="dxa"/>
              <w:right w:w="100" w:type="dxa"/>
            </w:tcMar>
          </w:tcPr>
          <w:p w14:paraId="1BC6515D" w14:textId="77777777" w:rsidR="006866E7" w:rsidRPr="00DB3706" w:rsidRDefault="006866E7" w:rsidP="0041524B">
            <w:pPr>
              <w:rPr>
                <w:rFonts w:eastAsia="Times New Roman"/>
              </w:rPr>
            </w:pPr>
            <w:r w:rsidRPr="00DB3706">
              <w:rPr>
                <w:rFonts w:eastAsia="Times New Roman"/>
              </w:rPr>
              <w:t>Prob &gt; F</w:t>
            </w:r>
          </w:p>
        </w:tc>
        <w:tc>
          <w:tcPr>
            <w:tcW w:w="1687" w:type="dxa"/>
            <w:gridSpan w:val="2"/>
            <w:tcBorders>
              <w:top w:val="nil"/>
              <w:left w:val="nil"/>
              <w:bottom w:val="nil"/>
              <w:right w:val="nil"/>
            </w:tcBorders>
            <w:shd w:val="clear" w:color="auto" w:fill="auto"/>
            <w:tcMar>
              <w:top w:w="100" w:type="dxa"/>
              <w:left w:w="100" w:type="dxa"/>
              <w:bottom w:w="100" w:type="dxa"/>
              <w:right w:w="100" w:type="dxa"/>
            </w:tcMar>
          </w:tcPr>
          <w:p w14:paraId="222C1ECD" w14:textId="77777777" w:rsidR="006866E7" w:rsidRPr="00DB3706" w:rsidRDefault="006866E7" w:rsidP="0041524B">
            <w:pPr>
              <w:jc w:val="right"/>
              <w:rPr>
                <w:rFonts w:eastAsia="Times New Roman"/>
              </w:rPr>
            </w:pPr>
            <w:r w:rsidRPr="00DB3706">
              <w:rPr>
                <w:rFonts w:eastAsia="Times New Roman"/>
              </w:rPr>
              <w:t>0.000</w:t>
            </w:r>
          </w:p>
        </w:tc>
        <w:tc>
          <w:tcPr>
            <w:tcW w:w="969" w:type="dxa"/>
            <w:gridSpan w:val="2"/>
            <w:tcBorders>
              <w:top w:val="nil"/>
              <w:left w:val="nil"/>
              <w:bottom w:val="nil"/>
              <w:right w:val="nil"/>
            </w:tcBorders>
            <w:shd w:val="clear" w:color="auto" w:fill="auto"/>
            <w:tcMar>
              <w:top w:w="100" w:type="dxa"/>
              <w:left w:w="100" w:type="dxa"/>
              <w:bottom w:w="100" w:type="dxa"/>
              <w:right w:w="100" w:type="dxa"/>
            </w:tcMar>
          </w:tcPr>
          <w:p w14:paraId="11A652ED" w14:textId="77777777" w:rsidR="006866E7" w:rsidRPr="00DB3706" w:rsidRDefault="006866E7" w:rsidP="0041524B">
            <w:pPr>
              <w:spacing w:after="160" w:line="256" w:lineRule="auto"/>
              <w:rPr>
                <w:rFonts w:eastAsia="Calibri"/>
              </w:rPr>
            </w:pPr>
            <w:r w:rsidRPr="00DB3706">
              <w:rPr>
                <w:rFonts w:eastAsia="Calibri"/>
              </w:rPr>
              <w:t xml:space="preserve"> </w:t>
            </w:r>
          </w:p>
        </w:tc>
      </w:tr>
      <w:tr w:rsidR="006866E7" w:rsidRPr="00DB3706" w14:paraId="5776FB9E" w14:textId="77777777" w:rsidTr="0041524B">
        <w:trPr>
          <w:trHeight w:val="590"/>
        </w:trPr>
        <w:tc>
          <w:tcPr>
            <w:tcW w:w="2402" w:type="dxa"/>
            <w:gridSpan w:val="2"/>
            <w:tcBorders>
              <w:top w:val="nil"/>
              <w:left w:val="nil"/>
              <w:bottom w:val="nil"/>
              <w:right w:val="nil"/>
            </w:tcBorders>
            <w:shd w:val="clear" w:color="auto" w:fill="auto"/>
            <w:tcMar>
              <w:top w:w="100" w:type="dxa"/>
              <w:left w:w="100" w:type="dxa"/>
              <w:bottom w:w="100" w:type="dxa"/>
              <w:right w:w="100" w:type="dxa"/>
            </w:tcMar>
          </w:tcPr>
          <w:p w14:paraId="78CBAC3E" w14:textId="77777777" w:rsidR="006866E7" w:rsidRPr="00DB3706" w:rsidRDefault="006866E7" w:rsidP="0041524B">
            <w:pPr>
              <w:rPr>
                <w:rFonts w:eastAsia="Times New Roman"/>
              </w:rPr>
            </w:pPr>
            <w:r w:rsidRPr="00DB3706">
              <w:rPr>
                <w:rFonts w:eastAsia="Times New Roman"/>
              </w:rPr>
              <w:t>Akaike crit. (AIC)</w:t>
            </w:r>
          </w:p>
        </w:tc>
        <w:tc>
          <w:tcPr>
            <w:tcW w:w="1910" w:type="dxa"/>
            <w:gridSpan w:val="3"/>
            <w:tcBorders>
              <w:top w:val="nil"/>
              <w:left w:val="nil"/>
              <w:bottom w:val="nil"/>
              <w:right w:val="nil"/>
            </w:tcBorders>
            <w:shd w:val="clear" w:color="auto" w:fill="auto"/>
            <w:tcMar>
              <w:top w:w="100" w:type="dxa"/>
              <w:left w:w="100" w:type="dxa"/>
              <w:bottom w:w="100" w:type="dxa"/>
              <w:right w:w="100" w:type="dxa"/>
            </w:tcMar>
          </w:tcPr>
          <w:p w14:paraId="389BBFFC" w14:textId="77777777" w:rsidR="006866E7" w:rsidRPr="00DB3706" w:rsidRDefault="006866E7" w:rsidP="0041524B">
            <w:pPr>
              <w:jc w:val="right"/>
              <w:rPr>
                <w:rFonts w:eastAsia="Times New Roman"/>
              </w:rPr>
            </w:pPr>
            <w:r w:rsidRPr="00DB3706">
              <w:rPr>
                <w:rFonts w:eastAsia="Times New Roman"/>
              </w:rPr>
              <w:t>28638.125</w:t>
            </w:r>
          </w:p>
        </w:tc>
        <w:tc>
          <w:tcPr>
            <w:tcW w:w="2386" w:type="dxa"/>
            <w:gridSpan w:val="3"/>
            <w:tcBorders>
              <w:top w:val="nil"/>
              <w:left w:val="nil"/>
              <w:bottom w:val="nil"/>
              <w:right w:val="nil"/>
            </w:tcBorders>
            <w:shd w:val="clear" w:color="auto" w:fill="auto"/>
            <w:tcMar>
              <w:top w:w="100" w:type="dxa"/>
              <w:left w:w="100" w:type="dxa"/>
              <w:bottom w:w="100" w:type="dxa"/>
              <w:right w:w="100" w:type="dxa"/>
            </w:tcMar>
          </w:tcPr>
          <w:p w14:paraId="4A20EAF5" w14:textId="77777777" w:rsidR="006866E7" w:rsidRPr="00DB3706" w:rsidRDefault="006866E7" w:rsidP="0041524B">
            <w:pPr>
              <w:rPr>
                <w:rFonts w:eastAsia="Times New Roman"/>
              </w:rPr>
            </w:pPr>
            <w:r w:rsidRPr="00DB3706">
              <w:rPr>
                <w:rFonts w:eastAsia="Times New Roman"/>
              </w:rPr>
              <w:t>Bayesian crit. (BIC)</w:t>
            </w:r>
          </w:p>
        </w:tc>
        <w:tc>
          <w:tcPr>
            <w:tcW w:w="1687" w:type="dxa"/>
            <w:gridSpan w:val="2"/>
            <w:tcBorders>
              <w:top w:val="nil"/>
              <w:left w:val="nil"/>
              <w:bottom w:val="nil"/>
              <w:right w:val="nil"/>
            </w:tcBorders>
            <w:shd w:val="clear" w:color="auto" w:fill="auto"/>
            <w:tcMar>
              <w:top w:w="100" w:type="dxa"/>
              <w:left w:w="100" w:type="dxa"/>
              <w:bottom w:w="100" w:type="dxa"/>
              <w:right w:w="100" w:type="dxa"/>
            </w:tcMar>
          </w:tcPr>
          <w:p w14:paraId="6BE28C9F" w14:textId="77777777" w:rsidR="006866E7" w:rsidRPr="00DB3706" w:rsidRDefault="006866E7" w:rsidP="0041524B">
            <w:pPr>
              <w:jc w:val="right"/>
              <w:rPr>
                <w:rFonts w:eastAsia="Times New Roman"/>
              </w:rPr>
            </w:pPr>
            <w:r w:rsidRPr="00DB3706">
              <w:rPr>
                <w:rFonts w:eastAsia="Times New Roman"/>
              </w:rPr>
              <w:t>28694.361</w:t>
            </w:r>
          </w:p>
        </w:tc>
        <w:tc>
          <w:tcPr>
            <w:tcW w:w="969"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6D39A4DF" w14:textId="77777777" w:rsidR="006866E7" w:rsidRPr="00DB3706" w:rsidRDefault="006866E7" w:rsidP="0041524B">
            <w:pPr>
              <w:spacing w:after="160" w:line="256" w:lineRule="auto"/>
              <w:rPr>
                <w:rFonts w:eastAsia="Calibri"/>
              </w:rPr>
            </w:pPr>
            <w:r w:rsidRPr="00DB3706">
              <w:rPr>
                <w:rFonts w:eastAsia="Calibri"/>
              </w:rPr>
              <w:t xml:space="preserve"> </w:t>
            </w:r>
          </w:p>
        </w:tc>
      </w:tr>
      <w:tr w:rsidR="006866E7" w:rsidRPr="00DB3706" w14:paraId="2C868F2E" w14:textId="77777777" w:rsidTr="0041524B">
        <w:trPr>
          <w:trHeight w:val="500"/>
        </w:trPr>
        <w:tc>
          <w:tcPr>
            <w:tcW w:w="9354" w:type="dxa"/>
            <w:gridSpan w:val="12"/>
            <w:tcBorders>
              <w:top w:val="single" w:sz="8" w:space="0" w:color="000000"/>
              <w:left w:val="nil"/>
              <w:bottom w:val="nil"/>
              <w:right w:val="nil"/>
            </w:tcBorders>
            <w:shd w:val="clear" w:color="auto" w:fill="auto"/>
            <w:tcMar>
              <w:top w:w="100" w:type="dxa"/>
              <w:left w:w="100" w:type="dxa"/>
              <w:bottom w:w="100" w:type="dxa"/>
              <w:right w:w="100" w:type="dxa"/>
            </w:tcMar>
          </w:tcPr>
          <w:p w14:paraId="0A9FB8F0" w14:textId="77777777" w:rsidR="006866E7" w:rsidRPr="00DB3706" w:rsidRDefault="006866E7" w:rsidP="0041524B">
            <w:pPr>
              <w:rPr>
                <w:rFonts w:eastAsia="Times New Roman"/>
                <w:i/>
              </w:rPr>
            </w:pPr>
            <w:r w:rsidRPr="00DB3706">
              <w:rPr>
                <w:rFonts w:eastAsia="Times New Roman"/>
                <w:i/>
              </w:rPr>
              <w:t>*** p&lt;.01, ** p&lt;.05, * p&lt;.1</w:t>
            </w:r>
          </w:p>
        </w:tc>
      </w:tr>
    </w:tbl>
    <w:p w14:paraId="60ADC88B" w14:textId="50EEE154" w:rsidR="001D3DB7" w:rsidRDefault="001D3DB7" w:rsidP="0014052E">
      <w:pPr>
        <w:spacing w:line="480" w:lineRule="auto"/>
        <w:rPr>
          <w:rFonts w:eastAsia="Times New Roman"/>
          <w:lang w:eastAsia="zh-CN"/>
        </w:rPr>
      </w:pPr>
    </w:p>
    <w:p w14:paraId="19B269A0" w14:textId="5A8EF10B" w:rsidR="001D3DB7" w:rsidRDefault="001D3DB7" w:rsidP="0014052E">
      <w:pPr>
        <w:spacing w:line="480" w:lineRule="auto"/>
        <w:rPr>
          <w:rFonts w:eastAsia="Times New Roman"/>
          <w:lang w:eastAsia="zh-CN"/>
        </w:rPr>
      </w:pPr>
      <w:bookmarkStart w:id="32" w:name="OLE_LINK25"/>
      <w:bookmarkStart w:id="33" w:name="OLE_LINK26"/>
      <w:r>
        <w:rPr>
          <w:rFonts w:eastAsia="Times New Roman" w:hint="eastAsia"/>
          <w:lang w:eastAsia="zh-CN"/>
        </w:rPr>
        <w:lastRenderedPageBreak/>
        <w:t>A</w:t>
      </w:r>
      <w:r>
        <w:rPr>
          <w:rFonts w:eastAsia="Times New Roman"/>
          <w:lang w:eastAsia="zh-CN"/>
        </w:rPr>
        <w:t>ppendix A: Output of the Synthetic Control Methods</w:t>
      </w:r>
    </w:p>
    <w:bookmarkEnd w:id="32"/>
    <w:bookmarkEnd w:id="33"/>
    <w:p w14:paraId="23FD9849" w14:textId="59638AE4" w:rsidR="001D3DB7" w:rsidRDefault="001D3DB7" w:rsidP="0014052E">
      <w:pPr>
        <w:spacing w:line="480" w:lineRule="auto"/>
        <w:rPr>
          <w:rFonts w:eastAsia="Times New Roman"/>
          <w:lang w:eastAsia="zh-CN"/>
        </w:rPr>
      </w:pPr>
      <w:r>
        <w:rPr>
          <w:rFonts w:eastAsia="Times New Roman"/>
          <w:noProof/>
          <w:lang w:eastAsia="zh-CN"/>
        </w:rPr>
        <w:drawing>
          <wp:inline distT="0" distB="0" distL="0" distR="0" wp14:anchorId="5AD44097" wp14:editId="3ED74242">
            <wp:extent cx="5486400" cy="4340225"/>
            <wp:effectExtent l="0" t="0" r="0" b="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pic:nvPicPr>
                  <pic:blipFill>
                    <a:blip r:embed="rId24">
                      <a:extLst>
                        <a:ext uri="{28A0092B-C50C-407E-A947-70E740481C1C}">
                          <a14:useLocalDpi xmlns:a14="http://schemas.microsoft.com/office/drawing/2010/main" val="0"/>
                        </a:ext>
                      </a:extLst>
                    </a:blip>
                    <a:stretch>
                      <a:fillRect/>
                    </a:stretch>
                  </pic:blipFill>
                  <pic:spPr>
                    <a:xfrm>
                      <a:off x="0" y="0"/>
                      <a:ext cx="5486400" cy="4340225"/>
                    </a:xfrm>
                    <a:prstGeom prst="rect">
                      <a:avLst/>
                    </a:prstGeom>
                  </pic:spPr>
                </pic:pic>
              </a:graphicData>
            </a:graphic>
          </wp:inline>
        </w:drawing>
      </w:r>
    </w:p>
    <w:p w14:paraId="3992D47F" w14:textId="1490DB57" w:rsidR="00C54C14" w:rsidRDefault="001D3DB7" w:rsidP="0014052E">
      <w:pPr>
        <w:spacing w:line="480" w:lineRule="auto"/>
        <w:rPr>
          <w:rFonts w:eastAsia="Times New Roman"/>
          <w:lang w:eastAsia="zh-CN"/>
        </w:rPr>
      </w:pPr>
      <w:r>
        <w:rPr>
          <w:rFonts w:eastAsia="Times New Roman"/>
          <w:lang w:eastAsia="zh-CN"/>
        </w:rPr>
        <w:br w:type="page"/>
      </w:r>
      <w:r>
        <w:rPr>
          <w:rFonts w:eastAsia="Times New Roman"/>
          <w:lang w:eastAsia="zh-CN"/>
        </w:rPr>
        <w:lastRenderedPageBreak/>
        <w:t>Appendix B: Validity Test</w:t>
      </w:r>
    </w:p>
    <w:p w14:paraId="71C5ED57" w14:textId="7C88BC0B" w:rsidR="001D3DB7" w:rsidRDefault="001D3DB7" w:rsidP="0014052E">
      <w:pPr>
        <w:spacing w:line="480" w:lineRule="auto"/>
        <w:rPr>
          <w:rFonts w:eastAsia="Times New Roman"/>
          <w:lang w:eastAsia="zh-CN"/>
        </w:rPr>
      </w:pPr>
      <w:r>
        <w:rPr>
          <w:rFonts w:eastAsia="Times New Roman"/>
          <w:noProof/>
          <w:lang w:eastAsia="zh-CN"/>
        </w:rPr>
        <w:drawing>
          <wp:inline distT="0" distB="0" distL="0" distR="0" wp14:anchorId="3A9EC336" wp14:editId="1E40DC45">
            <wp:extent cx="5486400" cy="4340225"/>
            <wp:effectExtent l="0" t="0" r="0" b="0"/>
            <wp:docPr id="11" name="图片 11" descr="图表, 折线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 直方图&#10;&#10;描述已自动生成"/>
                    <pic:cNvPicPr/>
                  </pic:nvPicPr>
                  <pic:blipFill>
                    <a:blip r:embed="rId25">
                      <a:extLst>
                        <a:ext uri="{28A0092B-C50C-407E-A947-70E740481C1C}">
                          <a14:useLocalDpi xmlns:a14="http://schemas.microsoft.com/office/drawing/2010/main" val="0"/>
                        </a:ext>
                      </a:extLst>
                    </a:blip>
                    <a:stretch>
                      <a:fillRect/>
                    </a:stretch>
                  </pic:blipFill>
                  <pic:spPr>
                    <a:xfrm>
                      <a:off x="0" y="0"/>
                      <a:ext cx="5486400" cy="4340225"/>
                    </a:xfrm>
                    <a:prstGeom prst="rect">
                      <a:avLst/>
                    </a:prstGeom>
                  </pic:spPr>
                </pic:pic>
              </a:graphicData>
            </a:graphic>
          </wp:inline>
        </w:drawing>
      </w:r>
    </w:p>
    <w:p w14:paraId="24A2E084" w14:textId="77777777" w:rsidR="001D3DB7" w:rsidRDefault="001D3DB7">
      <w:pPr>
        <w:rPr>
          <w:rFonts w:eastAsia="Times New Roman"/>
          <w:lang w:eastAsia="zh-CN"/>
        </w:rPr>
      </w:pPr>
      <w:r>
        <w:rPr>
          <w:rFonts w:eastAsia="Times New Roman"/>
          <w:lang w:eastAsia="zh-CN"/>
        </w:rPr>
        <w:br w:type="page"/>
      </w:r>
    </w:p>
    <w:p w14:paraId="4B9DB72B" w14:textId="78267374" w:rsidR="001D3DB7" w:rsidRDefault="001D3DB7" w:rsidP="0014052E">
      <w:pPr>
        <w:spacing w:line="480" w:lineRule="auto"/>
        <w:rPr>
          <w:rFonts w:eastAsia="Times New Roman"/>
          <w:lang w:eastAsia="zh-CN"/>
        </w:rPr>
      </w:pPr>
      <w:r>
        <w:rPr>
          <w:rFonts w:eastAsia="Times New Roman" w:hint="eastAsia"/>
          <w:lang w:eastAsia="zh-CN"/>
        </w:rPr>
        <w:lastRenderedPageBreak/>
        <w:t>A</w:t>
      </w:r>
      <w:r>
        <w:rPr>
          <w:rFonts w:eastAsia="Times New Roman"/>
          <w:lang w:eastAsia="zh-CN"/>
        </w:rPr>
        <w:t>ppendix B – cont.</w:t>
      </w:r>
    </w:p>
    <w:p w14:paraId="43BB03E6" w14:textId="7E3652A9" w:rsidR="001D3DB7" w:rsidRPr="00DB3706" w:rsidRDefault="001D3DB7" w:rsidP="0014052E">
      <w:pPr>
        <w:spacing w:line="480" w:lineRule="auto"/>
        <w:rPr>
          <w:rFonts w:eastAsia="Times New Roman"/>
          <w:lang w:eastAsia="zh-CN"/>
        </w:rPr>
      </w:pPr>
      <w:r>
        <w:rPr>
          <w:rFonts w:eastAsia="Times New Roman" w:hint="eastAsia"/>
          <w:noProof/>
          <w:lang w:eastAsia="zh-CN"/>
        </w:rPr>
        <w:drawing>
          <wp:inline distT="0" distB="0" distL="0" distR="0" wp14:anchorId="050E1B0E" wp14:editId="22AE3AC0">
            <wp:extent cx="5486400" cy="4340225"/>
            <wp:effectExtent l="0" t="0" r="0" b="3175"/>
            <wp:docPr id="12" name="图片 1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表&#10;&#10;描述已自动生成"/>
                    <pic:cNvPicPr/>
                  </pic:nvPicPr>
                  <pic:blipFill>
                    <a:blip r:embed="rId26">
                      <a:extLst>
                        <a:ext uri="{28A0092B-C50C-407E-A947-70E740481C1C}">
                          <a14:useLocalDpi xmlns:a14="http://schemas.microsoft.com/office/drawing/2010/main" val="0"/>
                        </a:ext>
                      </a:extLst>
                    </a:blip>
                    <a:stretch>
                      <a:fillRect/>
                    </a:stretch>
                  </pic:blipFill>
                  <pic:spPr>
                    <a:xfrm>
                      <a:off x="0" y="0"/>
                      <a:ext cx="5486400" cy="4340225"/>
                    </a:xfrm>
                    <a:prstGeom prst="rect">
                      <a:avLst/>
                    </a:prstGeom>
                  </pic:spPr>
                </pic:pic>
              </a:graphicData>
            </a:graphic>
          </wp:inline>
        </w:drawing>
      </w:r>
    </w:p>
    <w:sectPr w:rsidR="001D3DB7" w:rsidRPr="00DB3706" w:rsidSect="0028623C">
      <w:headerReference w:type="even" r:id="rId27"/>
      <w:headerReference w:type="default" r:id="rId2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772B" w14:textId="77777777" w:rsidR="000834EB" w:rsidRDefault="000834EB" w:rsidP="00A91522">
      <w:r>
        <w:separator/>
      </w:r>
    </w:p>
  </w:endnote>
  <w:endnote w:type="continuationSeparator" w:id="0">
    <w:p w14:paraId="0529106D" w14:textId="77777777" w:rsidR="000834EB" w:rsidRDefault="000834EB" w:rsidP="00A9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629CB" w14:textId="77777777" w:rsidR="000834EB" w:rsidRDefault="000834EB" w:rsidP="00A91522">
      <w:r>
        <w:separator/>
      </w:r>
    </w:p>
  </w:footnote>
  <w:footnote w:type="continuationSeparator" w:id="0">
    <w:p w14:paraId="572FC107" w14:textId="77777777" w:rsidR="000834EB" w:rsidRDefault="000834EB" w:rsidP="00A91522">
      <w:r>
        <w:continuationSeparator/>
      </w:r>
    </w:p>
  </w:footnote>
  <w:footnote w:id="1">
    <w:p w14:paraId="50223DBD" w14:textId="6A191E96" w:rsidR="00A91522" w:rsidRPr="000937D0" w:rsidRDefault="00A91522" w:rsidP="00A91522">
      <w:pPr>
        <w:rPr>
          <w:sz w:val="16"/>
          <w:szCs w:val="16"/>
        </w:rPr>
      </w:pPr>
      <w:r>
        <w:rPr>
          <w:vertAlign w:val="superscript"/>
        </w:rPr>
        <w:footnoteRef/>
      </w:r>
      <w:r>
        <w:rPr>
          <w:rFonts w:eastAsia="Times New Roman"/>
          <w:sz w:val="14"/>
          <w:szCs w:val="14"/>
        </w:rPr>
        <w:t xml:space="preserve"> </w:t>
      </w:r>
      <w:r w:rsidR="000937D0" w:rsidRPr="000937D0">
        <w:rPr>
          <w:rFonts w:eastAsia="Times New Roman"/>
          <w:sz w:val="16"/>
          <w:szCs w:val="16"/>
        </w:rPr>
        <w:t xml:space="preserve">Source: </w:t>
      </w:r>
      <w:r w:rsidRPr="000937D0">
        <w:rPr>
          <w:rFonts w:eastAsia="Times New Roman"/>
          <w:sz w:val="16"/>
          <w:szCs w:val="16"/>
        </w:rPr>
        <w:t>https://www.smallbizgenius.net/by-the-numbers/remote-work-statistics/#gref</w:t>
      </w:r>
    </w:p>
  </w:footnote>
  <w:footnote w:id="2">
    <w:p w14:paraId="4CA74D55" w14:textId="4D6D5663" w:rsidR="00A91522" w:rsidRDefault="00A91522" w:rsidP="00A91522">
      <w:pPr>
        <w:rPr>
          <w:sz w:val="20"/>
          <w:szCs w:val="20"/>
        </w:rPr>
      </w:pPr>
      <w:r>
        <w:rPr>
          <w:vertAlign w:val="superscript"/>
        </w:rPr>
        <w:footnoteRef/>
      </w:r>
      <w:r w:rsidR="000937D0" w:rsidRPr="000937D0">
        <w:rPr>
          <w:rFonts w:eastAsia="Times New Roman"/>
          <w:sz w:val="16"/>
          <w:szCs w:val="16"/>
        </w:rPr>
        <w:t xml:space="preserve"> </w:t>
      </w:r>
      <w:r w:rsidR="000937D0">
        <w:rPr>
          <w:rFonts w:eastAsia="Times New Roman"/>
          <w:sz w:val="16"/>
          <w:szCs w:val="16"/>
        </w:rPr>
        <w:t xml:space="preserve">Source: </w:t>
      </w:r>
      <w:r w:rsidRPr="000937D0">
        <w:rPr>
          <w:rFonts w:eastAsia="Times New Roman"/>
          <w:sz w:val="16"/>
          <w:szCs w:val="16"/>
        </w:rPr>
        <w:t>https://www.ons.gov.uk/employmentandlabourmarket/peopleinwork/employmentandemployeetypes</w:t>
      </w:r>
    </w:p>
  </w:footnote>
  <w:footnote w:id="3">
    <w:p w14:paraId="494E8F45" w14:textId="397811E4" w:rsidR="00A91522" w:rsidRPr="000937D0" w:rsidRDefault="00A91522" w:rsidP="00A91522">
      <w:pPr>
        <w:rPr>
          <w:rFonts w:eastAsia="Times New Roman"/>
          <w:sz w:val="16"/>
          <w:szCs w:val="16"/>
        </w:rPr>
      </w:pPr>
      <w:r>
        <w:rPr>
          <w:vertAlign w:val="superscript"/>
        </w:rPr>
        <w:footnoteRef/>
      </w:r>
      <w:r w:rsidR="000937D0">
        <w:rPr>
          <w:rFonts w:eastAsia="Times New Roman"/>
          <w:sz w:val="14"/>
          <w:szCs w:val="14"/>
        </w:rPr>
        <w:t xml:space="preserve"> </w:t>
      </w:r>
      <w:r w:rsidR="000937D0" w:rsidRPr="000937D0">
        <w:rPr>
          <w:rFonts w:eastAsia="Times New Roman"/>
          <w:sz w:val="16"/>
          <w:szCs w:val="16"/>
        </w:rPr>
        <w:t>Source:</w:t>
      </w:r>
      <w:r w:rsidR="000937D0">
        <w:rPr>
          <w:rFonts w:eastAsia="Times New Roman"/>
          <w:sz w:val="16"/>
          <w:szCs w:val="16"/>
        </w:rPr>
        <w:t xml:space="preserve"> </w:t>
      </w:r>
      <w:r w:rsidRPr="000937D0">
        <w:rPr>
          <w:rFonts w:eastAsia="Times New Roman"/>
          <w:sz w:val="16"/>
          <w:szCs w:val="16"/>
        </w:rPr>
        <w:t>https://www.theguardian.com/technology/2019/nov/04/microsoft-japan-four-day-work-week-productivity</w:t>
      </w:r>
    </w:p>
  </w:footnote>
  <w:footnote w:id="4">
    <w:p w14:paraId="65DB184A" w14:textId="15B8D64E" w:rsidR="00A91522" w:rsidRDefault="00A91522" w:rsidP="00A91522">
      <w:pPr>
        <w:rPr>
          <w:sz w:val="20"/>
          <w:szCs w:val="20"/>
        </w:rPr>
      </w:pPr>
      <w:r>
        <w:rPr>
          <w:vertAlign w:val="superscript"/>
        </w:rPr>
        <w:footnoteRef/>
      </w:r>
      <w:r>
        <w:rPr>
          <w:rFonts w:eastAsia="Times New Roman"/>
          <w:sz w:val="14"/>
          <w:szCs w:val="14"/>
        </w:rPr>
        <w:t xml:space="preserve"> </w:t>
      </w:r>
      <w:r w:rsidR="000937D0" w:rsidRPr="000937D0">
        <w:rPr>
          <w:rFonts w:eastAsia="Times New Roman"/>
          <w:sz w:val="16"/>
          <w:szCs w:val="16"/>
        </w:rPr>
        <w:t>Source:</w:t>
      </w:r>
      <w:r w:rsidRPr="000937D0">
        <w:rPr>
          <w:rFonts w:eastAsia="Times New Roman"/>
          <w:sz w:val="16"/>
          <w:szCs w:val="16"/>
        </w:rPr>
        <w:t xml:space="preserve"> https://meeting.tencent.com/buy.html</w:t>
      </w:r>
    </w:p>
  </w:footnote>
  <w:footnote w:id="5">
    <w:p w14:paraId="213FC100" w14:textId="122EE8A6" w:rsidR="00A91522" w:rsidRDefault="00A91522" w:rsidP="00A91522">
      <w:pPr>
        <w:rPr>
          <w:sz w:val="20"/>
          <w:szCs w:val="20"/>
        </w:rPr>
      </w:pPr>
      <w:r>
        <w:rPr>
          <w:vertAlign w:val="superscript"/>
        </w:rPr>
        <w:footnoteRef/>
      </w:r>
      <w:r>
        <w:rPr>
          <w:rFonts w:eastAsia="Times New Roman"/>
          <w:sz w:val="14"/>
          <w:szCs w:val="14"/>
        </w:rPr>
        <w:t xml:space="preserve"> </w:t>
      </w:r>
      <w:r w:rsidR="000937D0" w:rsidRPr="000937D0">
        <w:rPr>
          <w:rFonts w:eastAsia="Times New Roman"/>
          <w:sz w:val="16"/>
          <w:szCs w:val="16"/>
        </w:rPr>
        <w:t>Source:</w:t>
      </w:r>
      <w:r w:rsidRPr="000937D0">
        <w:rPr>
          <w:rFonts w:eastAsia="Times New Roman"/>
          <w:sz w:val="16"/>
          <w:szCs w:val="16"/>
        </w:rPr>
        <w:t xml:space="preserve"> https://36kr.com/p/1725145579521</w:t>
      </w:r>
    </w:p>
  </w:footnote>
  <w:footnote w:id="6">
    <w:p w14:paraId="25DBE8FB" w14:textId="77777777" w:rsidR="00A91522" w:rsidRPr="000937D0" w:rsidRDefault="00A91522" w:rsidP="00A91522">
      <w:pPr>
        <w:rPr>
          <w:sz w:val="22"/>
          <w:szCs w:val="22"/>
        </w:rPr>
      </w:pPr>
      <w:r>
        <w:rPr>
          <w:vertAlign w:val="superscript"/>
        </w:rPr>
        <w:footnoteRef/>
      </w:r>
      <w:r>
        <w:rPr>
          <w:rFonts w:eastAsia="Times New Roman"/>
          <w:sz w:val="14"/>
          <w:szCs w:val="14"/>
        </w:rPr>
        <w:t xml:space="preserve"> </w:t>
      </w:r>
      <w:r w:rsidRPr="000937D0">
        <w:rPr>
          <w:rFonts w:eastAsia="Times New Roman"/>
          <w:sz w:val="16"/>
          <w:szCs w:val="16"/>
        </w:rPr>
        <w:t>Source: China Statistical Yearbook 2020 compiled by National Bureau of Statistics of China</w:t>
      </w:r>
    </w:p>
  </w:footnote>
  <w:footnote w:id="7">
    <w:p w14:paraId="00859FB5" w14:textId="77777777" w:rsidR="00A91522" w:rsidRPr="000937D0" w:rsidRDefault="00A91522" w:rsidP="00A91522">
      <w:pPr>
        <w:rPr>
          <w:rFonts w:eastAsia="Times New Roman"/>
          <w:sz w:val="16"/>
          <w:szCs w:val="16"/>
        </w:rPr>
      </w:pPr>
      <w:r>
        <w:rPr>
          <w:vertAlign w:val="superscript"/>
        </w:rPr>
        <w:footnoteRef/>
      </w:r>
      <w:r>
        <w:rPr>
          <w:rFonts w:eastAsia="Times New Roman"/>
          <w:sz w:val="14"/>
          <w:szCs w:val="14"/>
        </w:rPr>
        <w:t xml:space="preserve"> </w:t>
      </w:r>
      <w:r w:rsidRPr="000937D0">
        <w:rPr>
          <w:rFonts w:eastAsia="Times New Roman"/>
          <w:sz w:val="16"/>
          <w:szCs w:val="16"/>
        </w:rPr>
        <w:t xml:space="preserve">Source: Official Website of </w:t>
      </w:r>
      <w:proofErr w:type="spellStart"/>
      <w:r w:rsidRPr="000937D0">
        <w:rPr>
          <w:rFonts w:eastAsia="Times New Roman"/>
          <w:sz w:val="16"/>
          <w:szCs w:val="16"/>
        </w:rPr>
        <w:t>DingTalk</w:t>
      </w:r>
      <w:proofErr w:type="spellEnd"/>
      <w:r w:rsidRPr="000937D0">
        <w:rPr>
          <w:rFonts w:eastAsia="Times New Roman"/>
          <w:sz w:val="16"/>
          <w:szCs w:val="16"/>
        </w:rPr>
        <w:t>. Accessed on February 2nd, 2021.</w:t>
      </w:r>
    </w:p>
  </w:footnote>
  <w:footnote w:id="8">
    <w:p w14:paraId="214C90E9" w14:textId="77777777" w:rsidR="00A91522" w:rsidRDefault="00A91522" w:rsidP="00A91522">
      <w:pPr>
        <w:rPr>
          <w:rFonts w:eastAsia="Times New Roman"/>
          <w:sz w:val="14"/>
          <w:szCs w:val="14"/>
        </w:rPr>
      </w:pPr>
      <w:r>
        <w:rPr>
          <w:vertAlign w:val="superscript"/>
        </w:rPr>
        <w:footnoteRef/>
      </w:r>
      <w:r>
        <w:rPr>
          <w:rFonts w:eastAsia="Times New Roman"/>
          <w:sz w:val="14"/>
          <w:szCs w:val="14"/>
        </w:rPr>
        <w:t xml:space="preserve"> </w:t>
      </w:r>
      <w:r w:rsidRPr="000937D0">
        <w:rPr>
          <w:rFonts w:eastAsia="Times New Roman"/>
          <w:sz w:val="16"/>
          <w:szCs w:val="16"/>
        </w:rPr>
        <w:t>Source: Public data</w:t>
      </w:r>
    </w:p>
  </w:footnote>
  <w:footnote w:id="9">
    <w:p w14:paraId="1160104B" w14:textId="28197436" w:rsidR="00A91522" w:rsidRPr="000937D0" w:rsidRDefault="00A91522" w:rsidP="00A91522">
      <w:pPr>
        <w:rPr>
          <w:rFonts w:eastAsia="Times New Roman"/>
          <w:sz w:val="16"/>
          <w:szCs w:val="16"/>
        </w:rPr>
      </w:pPr>
      <w:r>
        <w:rPr>
          <w:vertAlign w:val="superscript"/>
        </w:rPr>
        <w:footnoteRef/>
      </w:r>
      <w:r>
        <w:rPr>
          <w:rFonts w:eastAsia="Times New Roman"/>
          <w:sz w:val="14"/>
          <w:szCs w:val="14"/>
        </w:rPr>
        <w:t xml:space="preserve"> </w:t>
      </w:r>
      <w:r w:rsidRPr="000937D0">
        <w:rPr>
          <w:rFonts w:eastAsia="Times New Roman"/>
          <w:sz w:val="16"/>
          <w:szCs w:val="16"/>
        </w:rPr>
        <w:t>The package for the synthetic control methods was accessed via Git</w:t>
      </w:r>
      <w:r w:rsidR="000937D0">
        <w:rPr>
          <w:rFonts w:eastAsia="Times New Roman"/>
          <w:sz w:val="16"/>
          <w:szCs w:val="16"/>
        </w:rPr>
        <w:t>H</w:t>
      </w:r>
      <w:r w:rsidRPr="000937D0">
        <w:rPr>
          <w:rFonts w:eastAsia="Times New Roman"/>
          <w:sz w:val="16"/>
          <w:szCs w:val="16"/>
        </w:rPr>
        <w:t xml:space="preserve">ub, contributed by Oscar </w:t>
      </w:r>
      <w:proofErr w:type="spellStart"/>
      <w:r w:rsidRPr="000937D0">
        <w:rPr>
          <w:rFonts w:eastAsia="Times New Roman"/>
          <w:sz w:val="16"/>
          <w:szCs w:val="16"/>
        </w:rPr>
        <w:t>Engelbrektson</w:t>
      </w:r>
      <w:proofErr w:type="spellEnd"/>
      <w:r w:rsidRPr="000937D0">
        <w:rPr>
          <w:rFonts w:eastAsia="Times New Roman"/>
          <w:sz w:val="16"/>
          <w:szCs w:val="16"/>
        </w:rPr>
        <w:t>.</w:t>
      </w:r>
    </w:p>
    <w:p w14:paraId="2D5DBD77" w14:textId="77777777" w:rsidR="00A91522" w:rsidRDefault="00A91522" w:rsidP="00A91522">
      <w:pPr>
        <w:rPr>
          <w:rFonts w:eastAsia="Times New Roman"/>
          <w:sz w:val="14"/>
          <w:szCs w:val="14"/>
        </w:rPr>
      </w:pPr>
      <w:r w:rsidRPr="000937D0">
        <w:rPr>
          <w:rFonts w:eastAsia="Times New Roman"/>
          <w:sz w:val="16"/>
          <w:szCs w:val="16"/>
        </w:rPr>
        <w:t>https://github.com/OscarEngelbrektson/SyntheticControlMethods</w:t>
      </w:r>
    </w:p>
  </w:footnote>
  <w:footnote w:id="10">
    <w:p w14:paraId="003A4082" w14:textId="77777777" w:rsidR="00A91522" w:rsidRDefault="00A91522" w:rsidP="00A91522">
      <w:pPr>
        <w:rPr>
          <w:rFonts w:eastAsia="Times New Roman"/>
          <w:sz w:val="18"/>
          <w:szCs w:val="18"/>
        </w:rPr>
      </w:pPr>
      <w:r>
        <w:rPr>
          <w:vertAlign w:val="superscript"/>
        </w:rPr>
        <w:footnoteRef/>
      </w:r>
      <w:r>
        <w:rPr>
          <w:rFonts w:eastAsia="Times New Roman"/>
          <w:sz w:val="18"/>
          <w:szCs w:val="18"/>
        </w:rPr>
        <w:t xml:space="preserve"> </w:t>
      </w:r>
      <w:r w:rsidRPr="000937D0">
        <w:rPr>
          <w:rFonts w:eastAsia="Times New Roman"/>
          <w:sz w:val="16"/>
          <w:szCs w:val="16"/>
        </w:rPr>
        <w:t xml:space="preserve">Hainan and Chongqing should be discarded from the list of control units because their </w:t>
      </w:r>
      <w:proofErr w:type="spellStart"/>
      <w:r w:rsidRPr="000937D0">
        <w:rPr>
          <w:rFonts w:eastAsia="Times New Roman"/>
          <w:sz w:val="16"/>
          <w:szCs w:val="16"/>
        </w:rPr>
        <w:t>pre_rmspe</w:t>
      </w:r>
      <w:proofErr w:type="spellEnd"/>
      <w:r w:rsidRPr="000937D0">
        <w:rPr>
          <w:rFonts w:eastAsia="Times New Roman"/>
          <w:sz w:val="16"/>
          <w:szCs w:val="16"/>
        </w:rPr>
        <w:t xml:space="preserve"> is incredibly low. This indicates that some of the covariates of these two provinces are extremely lower or higher than the sample average.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604173868"/>
      <w:docPartObj>
        <w:docPartGallery w:val="Page Numbers (Top of Page)"/>
        <w:docPartUnique/>
      </w:docPartObj>
    </w:sdtPr>
    <w:sdtEndPr>
      <w:rPr>
        <w:rStyle w:val="ac"/>
      </w:rPr>
    </w:sdtEndPr>
    <w:sdtContent>
      <w:p w14:paraId="6420CC00" w14:textId="63E7D70C" w:rsidR="0028623C" w:rsidRDefault="0028623C" w:rsidP="0028623C">
        <w:pPr>
          <w:pStyle w:val="ad"/>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6D3D4F86" w14:textId="77777777" w:rsidR="0028623C" w:rsidRDefault="0028623C" w:rsidP="0028623C">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262603577"/>
      <w:docPartObj>
        <w:docPartGallery w:val="Page Numbers (Top of Page)"/>
        <w:docPartUnique/>
      </w:docPartObj>
    </w:sdtPr>
    <w:sdtEndPr>
      <w:rPr>
        <w:rStyle w:val="ac"/>
      </w:rPr>
    </w:sdtEndPr>
    <w:sdtContent>
      <w:p w14:paraId="5B9FCB7E" w14:textId="439F5517" w:rsidR="0028623C" w:rsidRDefault="0028623C" w:rsidP="0028623C">
        <w:pPr>
          <w:jc w:val="right"/>
          <w:rPr>
            <w:rStyle w:val="ac"/>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562B7"/>
    <w:multiLevelType w:val="multilevel"/>
    <w:tmpl w:val="C3227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embedSystemFonts/>
  <w:bordersDoNotSurroundHeader/>
  <w:bordersDoNotSurroundFooter/>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3D"/>
    <w:rsid w:val="0004033A"/>
    <w:rsid w:val="0005337B"/>
    <w:rsid w:val="000834EB"/>
    <w:rsid w:val="000937D0"/>
    <w:rsid w:val="000E0842"/>
    <w:rsid w:val="000E36C1"/>
    <w:rsid w:val="00130BB5"/>
    <w:rsid w:val="0013478A"/>
    <w:rsid w:val="0014052E"/>
    <w:rsid w:val="00141A66"/>
    <w:rsid w:val="001D3DB7"/>
    <w:rsid w:val="00226C8E"/>
    <w:rsid w:val="00277E33"/>
    <w:rsid w:val="0028623C"/>
    <w:rsid w:val="002905B8"/>
    <w:rsid w:val="002E0A8E"/>
    <w:rsid w:val="003E1128"/>
    <w:rsid w:val="003F1BF7"/>
    <w:rsid w:val="0045319F"/>
    <w:rsid w:val="0046413B"/>
    <w:rsid w:val="004B590C"/>
    <w:rsid w:val="00527CF0"/>
    <w:rsid w:val="005568F8"/>
    <w:rsid w:val="0057051C"/>
    <w:rsid w:val="00636BEB"/>
    <w:rsid w:val="00684A3D"/>
    <w:rsid w:val="006866E7"/>
    <w:rsid w:val="007066D9"/>
    <w:rsid w:val="00723CC6"/>
    <w:rsid w:val="008C5B24"/>
    <w:rsid w:val="0091234A"/>
    <w:rsid w:val="009210BA"/>
    <w:rsid w:val="009532F1"/>
    <w:rsid w:val="009535FC"/>
    <w:rsid w:val="0096501A"/>
    <w:rsid w:val="009C54AB"/>
    <w:rsid w:val="00A01327"/>
    <w:rsid w:val="00A41F8D"/>
    <w:rsid w:val="00A70B29"/>
    <w:rsid w:val="00A91522"/>
    <w:rsid w:val="00A94C2F"/>
    <w:rsid w:val="00AA523F"/>
    <w:rsid w:val="00AB45BD"/>
    <w:rsid w:val="00B23A97"/>
    <w:rsid w:val="00BE7C7C"/>
    <w:rsid w:val="00C54C14"/>
    <w:rsid w:val="00C7071E"/>
    <w:rsid w:val="00CF504A"/>
    <w:rsid w:val="00D66B67"/>
    <w:rsid w:val="00DB3706"/>
    <w:rsid w:val="00DE011A"/>
    <w:rsid w:val="00E041B6"/>
    <w:rsid w:val="00E33413"/>
    <w:rsid w:val="00E4262E"/>
    <w:rsid w:val="00E95BB6"/>
    <w:rsid w:val="00ED35E2"/>
    <w:rsid w:val="00FA3F3A"/>
    <w:rsid w:val="00FE40DB"/>
    <w:rsid w:val="00FE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8A89"/>
  <w15:chartTrackingRefBased/>
  <w15:docId w15:val="{7675E6B0-8F0B-8741-9895-BFF9AF0A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3706"/>
    <w:rPr>
      <w:sz w:val="24"/>
      <w:szCs w:val="24"/>
      <w:lang w:eastAsia="en-US"/>
    </w:rPr>
  </w:style>
  <w:style w:type="paragraph" w:styleId="1">
    <w:name w:val="heading 1"/>
    <w:basedOn w:val="a"/>
    <w:next w:val="a"/>
    <w:qFormat/>
    <w:pPr>
      <w:keepNext/>
      <w:jc w:val="center"/>
      <w:outlineLvl w:val="0"/>
    </w:pPr>
    <w:rPr>
      <w:sz w:val="32"/>
    </w:rPr>
  </w:style>
  <w:style w:type="paragraph" w:styleId="3">
    <w:name w:val="heading 3"/>
    <w:basedOn w:val="a"/>
    <w:next w:val="a"/>
    <w:link w:val="30"/>
    <w:unhideWhenUsed/>
    <w:qFormat/>
    <w:rsid w:val="00A915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styleId="a4">
    <w:name w:val="Document Map"/>
    <w:basedOn w:val="a"/>
    <w:semiHidden/>
    <w:pPr>
      <w:shd w:val="clear" w:color="auto" w:fill="000080"/>
    </w:pPr>
    <w:rPr>
      <w:rFonts w:ascii="Tahoma" w:hAnsi="Tahoma" w:cs="Tahoma"/>
    </w:rPr>
  </w:style>
  <w:style w:type="character" w:customStyle="1" w:styleId="30">
    <w:name w:val="标题 3 字符"/>
    <w:link w:val="3"/>
    <w:rsid w:val="00A91522"/>
    <w:rPr>
      <w:b/>
      <w:bCs/>
      <w:sz w:val="32"/>
      <w:szCs w:val="32"/>
      <w:lang w:eastAsia="en-US"/>
    </w:rPr>
  </w:style>
  <w:style w:type="paragraph" w:styleId="TOC3">
    <w:name w:val="toc 3"/>
    <w:basedOn w:val="a"/>
    <w:next w:val="a"/>
    <w:autoRedefine/>
    <w:uiPriority w:val="39"/>
    <w:rsid w:val="00A70B29"/>
    <w:pPr>
      <w:ind w:leftChars="400" w:left="840"/>
    </w:pPr>
  </w:style>
  <w:style w:type="character" w:styleId="a5">
    <w:name w:val="Hyperlink"/>
    <w:uiPriority w:val="99"/>
    <w:unhideWhenUsed/>
    <w:rsid w:val="00A70B29"/>
    <w:rPr>
      <w:color w:val="0563C1"/>
      <w:u w:val="single"/>
    </w:rPr>
  </w:style>
  <w:style w:type="paragraph" w:styleId="a6">
    <w:name w:val="Balloon Text"/>
    <w:basedOn w:val="a"/>
    <w:link w:val="a7"/>
    <w:rsid w:val="000937D0"/>
    <w:rPr>
      <w:rFonts w:ascii="宋体" w:eastAsia="宋体"/>
      <w:sz w:val="18"/>
      <w:szCs w:val="18"/>
    </w:rPr>
  </w:style>
  <w:style w:type="character" w:customStyle="1" w:styleId="a7">
    <w:name w:val="批注框文本 字符"/>
    <w:basedOn w:val="a0"/>
    <w:link w:val="a6"/>
    <w:rsid w:val="000937D0"/>
    <w:rPr>
      <w:rFonts w:ascii="宋体" w:eastAsia="宋体"/>
      <w:sz w:val="18"/>
      <w:szCs w:val="18"/>
      <w:lang w:eastAsia="en-US"/>
    </w:rPr>
  </w:style>
  <w:style w:type="character" w:styleId="a8">
    <w:name w:val="FollowedHyperlink"/>
    <w:basedOn w:val="a0"/>
    <w:rsid w:val="009C54AB"/>
    <w:rPr>
      <w:color w:val="954F72" w:themeColor="followedHyperlink"/>
      <w:u w:val="single"/>
    </w:rPr>
  </w:style>
  <w:style w:type="character" w:styleId="a9">
    <w:name w:val="Unresolved Mention"/>
    <w:basedOn w:val="a0"/>
    <w:uiPriority w:val="99"/>
    <w:semiHidden/>
    <w:unhideWhenUsed/>
    <w:rsid w:val="009535FC"/>
    <w:rPr>
      <w:color w:val="605E5C"/>
      <w:shd w:val="clear" w:color="auto" w:fill="E1DFDD"/>
    </w:rPr>
  </w:style>
  <w:style w:type="paragraph" w:styleId="aa">
    <w:name w:val="footer"/>
    <w:basedOn w:val="a"/>
    <w:link w:val="ab"/>
    <w:rsid w:val="009535FC"/>
    <w:pPr>
      <w:tabs>
        <w:tab w:val="center" w:pos="4153"/>
        <w:tab w:val="right" w:pos="8306"/>
      </w:tabs>
      <w:snapToGrid w:val="0"/>
    </w:pPr>
    <w:rPr>
      <w:sz w:val="18"/>
      <w:szCs w:val="18"/>
    </w:rPr>
  </w:style>
  <w:style w:type="character" w:customStyle="1" w:styleId="ab">
    <w:name w:val="页脚 字符"/>
    <w:basedOn w:val="a0"/>
    <w:link w:val="aa"/>
    <w:rsid w:val="009535FC"/>
    <w:rPr>
      <w:sz w:val="18"/>
      <w:szCs w:val="18"/>
      <w:lang w:eastAsia="en-US"/>
    </w:rPr>
  </w:style>
  <w:style w:type="character" w:styleId="ac">
    <w:name w:val="page number"/>
    <w:basedOn w:val="a0"/>
    <w:rsid w:val="009535FC"/>
  </w:style>
  <w:style w:type="paragraph" w:styleId="ad">
    <w:name w:val="header"/>
    <w:basedOn w:val="a"/>
    <w:link w:val="ae"/>
    <w:rsid w:val="009535F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9535F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98/jasa.2009.ap08746" TargetMode="External"/><Relationship Id="rId13" Type="http://schemas.openxmlformats.org/officeDocument/2006/relationships/hyperlink" Target="http://mp.weixin.qq.com/s?__biz=MjM5OTE0ODA2MQ==&amp;mid=2650889056&amp;idx=1&amp;sn=7ab5e6caa1ff29225096aec7e288d1d1&amp;chksm=bcca14128bbd9d04cf0f8adf9a55cb80917fb87dbfb4925c8245aa83e3b8bf232be88a85655e" TargetMode="External"/><Relationship Id="rId18" Type="http://schemas.openxmlformats.org/officeDocument/2006/relationships/hyperlink" Target="https://www.virtualvocations.com/blog/telecommuting-job-search-help/differences-working-remotely-telecommuting-working-home/"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mp.weixin.qq.com/s/ao2GojHbbiFcfNoRxzLK_g" TargetMode="External"/><Relationship Id="rId7" Type="http://schemas.openxmlformats.org/officeDocument/2006/relationships/endnotes" Target="endnotes.xml"/><Relationship Id="rId12" Type="http://schemas.openxmlformats.org/officeDocument/2006/relationships/hyperlink" Target="http://mp.weixin.qq.com/s?__biz=MjM5OTE0ODA2MQ==&amp;mid=2650889056&amp;idx=1&amp;sn=7ab5e6caa1ff29225096aec7e288d1d1&amp;chksm=bcca14128bbd9d04cf0f8adf9a55cb80917fb87dbfb4925c8245aa83e3b8bf232be88a85655e" TargetMode="External"/><Relationship Id="rId17" Type="http://schemas.openxmlformats.org/officeDocument/2006/relationships/hyperlink" Target="https://www.mckinsey.com/featured-insights/future-of-work/whats-next-for-remote-work-an-analysis-of-2000-tasks-800-jobs-and-nine-countrie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mckinsey.com/featured-insights/future-of-work/whats-next-for-remote-work-an-analysis-of-2000-tasks-800-jobs-and-nine-countries" TargetMode="External"/><Relationship Id="rId20" Type="http://schemas.openxmlformats.org/officeDocument/2006/relationships/hyperlink" Target="https://mp.weixin.qq.com/s/ao2GojHbbiFcfNoRxzLK_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pubeco.2020.10423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tlouisfed.org/publications/regional-economist/third-quarter-2019/working-home-more-americans-telecommuting"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s://doi.org/10.1002/job.144" TargetMode="External"/><Relationship Id="rId19" Type="http://schemas.openxmlformats.org/officeDocument/2006/relationships/hyperlink" Target="https://www.virtualvocations.com/blog/telecommuting-job-search-help/differences-working-remotely-telecommuting-working-home/" TargetMode="External"/><Relationship Id="rId4" Type="http://schemas.openxmlformats.org/officeDocument/2006/relationships/settings" Target="settings.xml"/><Relationship Id="rId9" Type="http://schemas.openxmlformats.org/officeDocument/2006/relationships/hyperlink" Target="https://doi.org/10.1002/job.144" TargetMode="External"/><Relationship Id="rId14" Type="http://schemas.openxmlformats.org/officeDocument/2006/relationships/hyperlink" Target="https://www.stlouisfed.org/publications/regional-economist/third-quarter-2019/working-home-more-americans-telecommuting"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8CDC-AF08-C744-97EA-D5E35FEB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24</Pages>
  <Words>4687</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Theory and Evidence</vt:lpstr>
    </vt:vector>
  </TitlesOfParts>
  <Company>STERN</Company>
  <LinksUpToDate>false</LinksUpToDate>
  <CharactersWithSpaces>31347</CharactersWithSpaces>
  <SharedDoc>false</SharedDoc>
  <HLinks>
    <vt:vector size="126" baseType="variant">
      <vt:variant>
        <vt:i4>2490439</vt:i4>
      </vt:variant>
      <vt:variant>
        <vt:i4>84</vt:i4>
      </vt:variant>
      <vt:variant>
        <vt:i4>0</vt:i4>
      </vt:variant>
      <vt:variant>
        <vt:i4>5</vt:i4>
      </vt:variant>
      <vt:variant>
        <vt:lpwstr>https://mp.weixin.qq.com/s/ao2GojHbbiFcfNoRxzLK_g</vt:lpwstr>
      </vt:variant>
      <vt:variant>
        <vt:lpwstr/>
      </vt:variant>
      <vt:variant>
        <vt:i4>2490439</vt:i4>
      </vt:variant>
      <vt:variant>
        <vt:i4>81</vt:i4>
      </vt:variant>
      <vt:variant>
        <vt:i4>0</vt:i4>
      </vt:variant>
      <vt:variant>
        <vt:i4>5</vt:i4>
      </vt:variant>
      <vt:variant>
        <vt:lpwstr>https://mp.weixin.qq.com/s/ao2GojHbbiFcfNoRxzLK_g</vt:lpwstr>
      </vt:variant>
      <vt:variant>
        <vt:lpwstr/>
      </vt:variant>
      <vt:variant>
        <vt:i4>86</vt:i4>
      </vt:variant>
      <vt:variant>
        <vt:i4>78</vt:i4>
      </vt:variant>
      <vt:variant>
        <vt:i4>0</vt:i4>
      </vt:variant>
      <vt:variant>
        <vt:i4>5</vt:i4>
      </vt:variant>
      <vt:variant>
        <vt:lpwstr>https://www.virtualvocations.com/blog/telecommuting-job-search-help/differences-working-remotely-telecommuting-working-home/</vt:lpwstr>
      </vt:variant>
      <vt:variant>
        <vt:lpwstr/>
      </vt:variant>
      <vt:variant>
        <vt:i4>86</vt:i4>
      </vt:variant>
      <vt:variant>
        <vt:i4>75</vt:i4>
      </vt:variant>
      <vt:variant>
        <vt:i4>0</vt:i4>
      </vt:variant>
      <vt:variant>
        <vt:i4>5</vt:i4>
      </vt:variant>
      <vt:variant>
        <vt:lpwstr>https://www.virtualvocations.com/blog/telecommuting-job-search-help/differences-working-remotely-telecommuting-working-home/</vt:lpwstr>
      </vt:variant>
      <vt:variant>
        <vt:lpwstr/>
      </vt:variant>
      <vt:variant>
        <vt:i4>7667832</vt:i4>
      </vt:variant>
      <vt:variant>
        <vt:i4>72</vt:i4>
      </vt:variant>
      <vt:variant>
        <vt:i4>0</vt:i4>
      </vt:variant>
      <vt:variant>
        <vt:i4>5</vt:i4>
      </vt:variant>
      <vt:variant>
        <vt:lpwstr>https://www.mckinsey.com/featured-insights/future-of-work/whats-next-for-remote-work-an-analysis-of-2000-tasks-800-jobs-and-nine-countries</vt:lpwstr>
      </vt:variant>
      <vt:variant>
        <vt:lpwstr/>
      </vt:variant>
      <vt:variant>
        <vt:i4>7667832</vt:i4>
      </vt:variant>
      <vt:variant>
        <vt:i4>69</vt:i4>
      </vt:variant>
      <vt:variant>
        <vt:i4>0</vt:i4>
      </vt:variant>
      <vt:variant>
        <vt:i4>5</vt:i4>
      </vt:variant>
      <vt:variant>
        <vt:lpwstr>https://www.mckinsey.com/featured-insights/future-of-work/whats-next-for-remote-work-an-analysis-of-2000-tasks-800-jobs-and-nine-countries</vt:lpwstr>
      </vt:variant>
      <vt:variant>
        <vt:lpwstr/>
      </vt:variant>
      <vt:variant>
        <vt:i4>7274618</vt:i4>
      </vt:variant>
      <vt:variant>
        <vt:i4>66</vt:i4>
      </vt:variant>
      <vt:variant>
        <vt:i4>0</vt:i4>
      </vt:variant>
      <vt:variant>
        <vt:i4>5</vt:i4>
      </vt:variant>
      <vt:variant>
        <vt:lpwstr>https://www.stlouisfed.org/publications/regional-economist/third-quarter-2019/working-home-more-americans-telecommuting</vt:lpwstr>
      </vt:variant>
      <vt:variant>
        <vt:lpwstr/>
      </vt:variant>
      <vt:variant>
        <vt:i4>7274618</vt:i4>
      </vt:variant>
      <vt:variant>
        <vt:i4>63</vt:i4>
      </vt:variant>
      <vt:variant>
        <vt:i4>0</vt:i4>
      </vt:variant>
      <vt:variant>
        <vt:i4>5</vt:i4>
      </vt:variant>
      <vt:variant>
        <vt:lpwstr>https://www.stlouisfed.org/publications/regional-economist/third-quarter-2019/working-home-more-americans-telecommuting</vt:lpwstr>
      </vt:variant>
      <vt:variant>
        <vt:lpwstr/>
      </vt:variant>
      <vt:variant>
        <vt:i4>5308422</vt:i4>
      </vt:variant>
      <vt:variant>
        <vt:i4>60</vt:i4>
      </vt:variant>
      <vt:variant>
        <vt:i4>0</vt:i4>
      </vt:variant>
      <vt:variant>
        <vt:i4>5</vt:i4>
      </vt:variant>
      <vt:variant>
        <vt:lpwstr>http://mp.weixin.qq.com/s?__biz=MjM5OTE0ODA2MQ==&amp;mid=2650889056&amp;idx=1&amp;sn=7ab5e6caa1ff29225096aec7e288d1d1&amp;chksm=bcca14128bbd9d04cf0f8adf9a55cb80917fb87dbfb4925c8245aa83e3b8bf232be88a85655e</vt:lpwstr>
      </vt:variant>
      <vt:variant>
        <vt:lpwstr>rd</vt:lpwstr>
      </vt:variant>
      <vt:variant>
        <vt:i4>5308422</vt:i4>
      </vt:variant>
      <vt:variant>
        <vt:i4>57</vt:i4>
      </vt:variant>
      <vt:variant>
        <vt:i4>0</vt:i4>
      </vt:variant>
      <vt:variant>
        <vt:i4>5</vt:i4>
      </vt:variant>
      <vt:variant>
        <vt:lpwstr>http://mp.weixin.qq.com/s?__biz=MjM5OTE0ODA2MQ==&amp;mid=2650889056&amp;idx=1&amp;sn=7ab5e6caa1ff29225096aec7e288d1d1&amp;chksm=bcca14128bbd9d04cf0f8adf9a55cb80917fb87dbfb4925c8245aa83e3b8bf232be88a85655e</vt:lpwstr>
      </vt:variant>
      <vt:variant>
        <vt:lpwstr>rd</vt:lpwstr>
      </vt:variant>
      <vt:variant>
        <vt:i4>5570575</vt:i4>
      </vt:variant>
      <vt:variant>
        <vt:i4>54</vt:i4>
      </vt:variant>
      <vt:variant>
        <vt:i4>0</vt:i4>
      </vt:variant>
      <vt:variant>
        <vt:i4>5</vt:i4>
      </vt:variant>
      <vt:variant>
        <vt:lpwstr>https://doi.org/10.1016/j.jpubeco.2020.104235</vt:lpwstr>
      </vt:variant>
      <vt:variant>
        <vt:lpwstr/>
      </vt:variant>
      <vt:variant>
        <vt:i4>6684769</vt:i4>
      </vt:variant>
      <vt:variant>
        <vt:i4>51</vt:i4>
      </vt:variant>
      <vt:variant>
        <vt:i4>0</vt:i4>
      </vt:variant>
      <vt:variant>
        <vt:i4>5</vt:i4>
      </vt:variant>
      <vt:variant>
        <vt:lpwstr>https://doi.org/10.1002/job.144</vt:lpwstr>
      </vt:variant>
      <vt:variant>
        <vt:lpwstr/>
      </vt:variant>
      <vt:variant>
        <vt:i4>6684769</vt:i4>
      </vt:variant>
      <vt:variant>
        <vt:i4>48</vt:i4>
      </vt:variant>
      <vt:variant>
        <vt:i4>0</vt:i4>
      </vt:variant>
      <vt:variant>
        <vt:i4>5</vt:i4>
      </vt:variant>
      <vt:variant>
        <vt:lpwstr>https://doi.org/10.1002/job.144</vt:lpwstr>
      </vt:variant>
      <vt:variant>
        <vt:lpwstr/>
      </vt:variant>
      <vt:variant>
        <vt:i4>4849675</vt:i4>
      </vt:variant>
      <vt:variant>
        <vt:i4>45</vt:i4>
      </vt:variant>
      <vt:variant>
        <vt:i4>0</vt:i4>
      </vt:variant>
      <vt:variant>
        <vt:i4>5</vt:i4>
      </vt:variant>
      <vt:variant>
        <vt:lpwstr>https://doi.org/10.1198/jasa.2009.ap08746</vt:lpwstr>
      </vt:variant>
      <vt:variant>
        <vt:lpwstr/>
      </vt:variant>
      <vt:variant>
        <vt:i4>1507376</vt:i4>
      </vt:variant>
      <vt:variant>
        <vt:i4>38</vt:i4>
      </vt:variant>
      <vt:variant>
        <vt:i4>0</vt:i4>
      </vt:variant>
      <vt:variant>
        <vt:i4>5</vt:i4>
      </vt:variant>
      <vt:variant>
        <vt:lpwstr/>
      </vt:variant>
      <vt:variant>
        <vt:lpwstr>_Toc71305110</vt:lpwstr>
      </vt:variant>
      <vt:variant>
        <vt:i4>1966129</vt:i4>
      </vt:variant>
      <vt:variant>
        <vt:i4>32</vt:i4>
      </vt:variant>
      <vt:variant>
        <vt:i4>0</vt:i4>
      </vt:variant>
      <vt:variant>
        <vt:i4>5</vt:i4>
      </vt:variant>
      <vt:variant>
        <vt:lpwstr/>
      </vt:variant>
      <vt:variant>
        <vt:lpwstr>_Toc71305109</vt:lpwstr>
      </vt:variant>
      <vt:variant>
        <vt:i4>2031665</vt:i4>
      </vt:variant>
      <vt:variant>
        <vt:i4>26</vt:i4>
      </vt:variant>
      <vt:variant>
        <vt:i4>0</vt:i4>
      </vt:variant>
      <vt:variant>
        <vt:i4>5</vt:i4>
      </vt:variant>
      <vt:variant>
        <vt:lpwstr/>
      </vt:variant>
      <vt:variant>
        <vt:lpwstr>_Toc71305108</vt:lpwstr>
      </vt:variant>
      <vt:variant>
        <vt:i4>1048625</vt:i4>
      </vt:variant>
      <vt:variant>
        <vt:i4>20</vt:i4>
      </vt:variant>
      <vt:variant>
        <vt:i4>0</vt:i4>
      </vt:variant>
      <vt:variant>
        <vt:i4>5</vt:i4>
      </vt:variant>
      <vt:variant>
        <vt:lpwstr/>
      </vt:variant>
      <vt:variant>
        <vt:lpwstr>_Toc71305107</vt:lpwstr>
      </vt:variant>
      <vt:variant>
        <vt:i4>1114161</vt:i4>
      </vt:variant>
      <vt:variant>
        <vt:i4>14</vt:i4>
      </vt:variant>
      <vt:variant>
        <vt:i4>0</vt:i4>
      </vt:variant>
      <vt:variant>
        <vt:i4>5</vt:i4>
      </vt:variant>
      <vt:variant>
        <vt:lpwstr/>
      </vt:variant>
      <vt:variant>
        <vt:lpwstr>_Toc71305106</vt:lpwstr>
      </vt:variant>
      <vt:variant>
        <vt:i4>1179697</vt:i4>
      </vt:variant>
      <vt:variant>
        <vt:i4>8</vt:i4>
      </vt:variant>
      <vt:variant>
        <vt:i4>0</vt:i4>
      </vt:variant>
      <vt:variant>
        <vt:i4>5</vt:i4>
      </vt:variant>
      <vt:variant>
        <vt:lpwstr/>
      </vt:variant>
      <vt:variant>
        <vt:lpwstr>_Toc71305105</vt:lpwstr>
      </vt:variant>
      <vt:variant>
        <vt:i4>1245233</vt:i4>
      </vt:variant>
      <vt:variant>
        <vt:i4>2</vt:i4>
      </vt:variant>
      <vt:variant>
        <vt:i4>0</vt:i4>
      </vt:variant>
      <vt:variant>
        <vt:i4>5</vt:i4>
      </vt:variant>
      <vt:variant>
        <vt:lpwstr/>
      </vt:variant>
      <vt:variant>
        <vt:lpwstr>_Toc71305104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and Evidence</dc:title>
  <dc:subject/>
  <dc:creator>temp</dc:creator>
  <cp:keywords/>
  <cp:lastModifiedBy>zw1432@nyu.edu</cp:lastModifiedBy>
  <cp:revision>14</cp:revision>
  <cp:lastPrinted>2021-05-07T12:08:00Z</cp:lastPrinted>
  <dcterms:created xsi:type="dcterms:W3CDTF">2021-05-07T12:07:00Z</dcterms:created>
  <dcterms:modified xsi:type="dcterms:W3CDTF">2021-05-13T05:00:00Z</dcterms:modified>
</cp:coreProperties>
</file>