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B7EEEB" w14:textId="561814FA" w:rsidR="000E545E" w:rsidRDefault="00630C35" w:rsidP="00815BA2">
      <w:pPr>
        <w:spacing w:line="240" w:lineRule="auto"/>
        <w:jc w:val="center"/>
        <w:rPr>
          <w:bCs/>
          <w:sz w:val="40"/>
          <w:szCs w:val="40"/>
        </w:rPr>
      </w:pPr>
      <w:r>
        <w:rPr>
          <w:bCs/>
          <w:sz w:val="40"/>
          <w:szCs w:val="40"/>
        </w:rPr>
        <w:t>Effective Navigation</w:t>
      </w:r>
      <w:r w:rsidR="00DD11FC">
        <w:rPr>
          <w:bCs/>
          <w:sz w:val="40"/>
          <w:szCs w:val="40"/>
        </w:rPr>
        <w:t xml:space="preserve"> </w:t>
      </w:r>
      <w:r>
        <w:rPr>
          <w:bCs/>
          <w:sz w:val="40"/>
          <w:szCs w:val="40"/>
        </w:rPr>
        <w:t>Among</w:t>
      </w:r>
      <w:r w:rsidR="00DD11FC">
        <w:rPr>
          <w:bCs/>
          <w:sz w:val="40"/>
          <w:szCs w:val="40"/>
        </w:rPr>
        <w:t xml:space="preserve"> </w:t>
      </w:r>
      <w:r w:rsidR="000E545E">
        <w:rPr>
          <w:bCs/>
          <w:sz w:val="40"/>
          <w:szCs w:val="40"/>
        </w:rPr>
        <w:t>t</w:t>
      </w:r>
      <w:r w:rsidR="00DD11FC">
        <w:rPr>
          <w:bCs/>
          <w:sz w:val="40"/>
          <w:szCs w:val="40"/>
        </w:rPr>
        <w:t>he Lines:</w:t>
      </w:r>
    </w:p>
    <w:p w14:paraId="626EF932" w14:textId="15AC9868" w:rsidR="002F59A8" w:rsidRPr="00815BA2" w:rsidRDefault="00DD11FC" w:rsidP="00815BA2">
      <w:pPr>
        <w:spacing w:line="240" w:lineRule="auto"/>
        <w:jc w:val="center"/>
        <w:rPr>
          <w:bCs/>
          <w:sz w:val="40"/>
          <w:szCs w:val="40"/>
        </w:rPr>
      </w:pPr>
      <w:r>
        <w:rPr>
          <w:bCs/>
          <w:sz w:val="40"/>
          <w:szCs w:val="40"/>
        </w:rPr>
        <w:t xml:space="preserve">Factors Influencing </w:t>
      </w:r>
      <w:r w:rsidR="000E545E">
        <w:rPr>
          <w:bCs/>
          <w:sz w:val="40"/>
          <w:szCs w:val="40"/>
        </w:rPr>
        <w:t>t</w:t>
      </w:r>
      <w:r>
        <w:rPr>
          <w:bCs/>
          <w:sz w:val="40"/>
          <w:szCs w:val="40"/>
        </w:rPr>
        <w:t xml:space="preserve">he Qualities </w:t>
      </w:r>
      <w:r w:rsidR="006E34AE">
        <w:rPr>
          <w:bCs/>
          <w:sz w:val="40"/>
          <w:szCs w:val="40"/>
        </w:rPr>
        <w:t xml:space="preserve">of </w:t>
      </w:r>
      <w:r>
        <w:rPr>
          <w:bCs/>
          <w:sz w:val="40"/>
          <w:szCs w:val="40"/>
        </w:rPr>
        <w:t>Airlines’ Sustainability Disclosure</w:t>
      </w:r>
    </w:p>
    <w:p w14:paraId="08B90DE4" w14:textId="77777777" w:rsidR="00815BA2" w:rsidRPr="00815BA2" w:rsidRDefault="00815BA2" w:rsidP="002F59A8">
      <w:pPr>
        <w:spacing w:line="240" w:lineRule="auto"/>
        <w:jc w:val="center"/>
        <w:rPr>
          <w:sz w:val="40"/>
          <w:szCs w:val="40"/>
        </w:rPr>
      </w:pPr>
    </w:p>
    <w:p w14:paraId="77F848AF" w14:textId="3E5695BB" w:rsidR="002F59A8" w:rsidRPr="00815BA2" w:rsidRDefault="002F59A8" w:rsidP="00815BA2">
      <w:pPr>
        <w:spacing w:line="240" w:lineRule="auto"/>
        <w:jc w:val="center"/>
        <w:rPr>
          <w:sz w:val="32"/>
          <w:szCs w:val="32"/>
        </w:rPr>
      </w:pPr>
      <w:r w:rsidRPr="00815BA2">
        <w:rPr>
          <w:sz w:val="32"/>
          <w:szCs w:val="32"/>
        </w:rPr>
        <w:t>by</w:t>
      </w:r>
    </w:p>
    <w:p w14:paraId="0B094D8D" w14:textId="77777777" w:rsidR="002F59A8" w:rsidRPr="00815BA2" w:rsidRDefault="002F59A8" w:rsidP="00815BA2">
      <w:pPr>
        <w:spacing w:line="240" w:lineRule="auto"/>
        <w:jc w:val="center"/>
        <w:rPr>
          <w:sz w:val="32"/>
          <w:szCs w:val="32"/>
        </w:rPr>
      </w:pPr>
    </w:p>
    <w:p w14:paraId="7EF0C3F4" w14:textId="706C8525" w:rsidR="002F59A8" w:rsidRPr="00815BA2" w:rsidRDefault="000E545E" w:rsidP="00815BA2">
      <w:pPr>
        <w:pStyle w:val="1"/>
        <w:spacing w:line="240" w:lineRule="auto"/>
        <w:rPr>
          <w:b w:val="0"/>
          <w:bCs/>
          <w:sz w:val="32"/>
          <w:szCs w:val="32"/>
          <w:lang w:val="en-US"/>
        </w:rPr>
      </w:pPr>
      <w:r>
        <w:rPr>
          <w:b w:val="0"/>
          <w:bCs/>
          <w:sz w:val="32"/>
          <w:szCs w:val="32"/>
          <w:lang w:eastAsia="zh-CN"/>
        </w:rPr>
        <w:t>Like Yang</w:t>
      </w:r>
      <w:r w:rsidR="00815BA2" w:rsidRPr="00815BA2">
        <w:rPr>
          <w:b w:val="0"/>
          <w:bCs/>
          <w:sz w:val="32"/>
          <w:szCs w:val="32"/>
          <w:lang w:val="en-US" w:eastAsia="zh-CN"/>
        </w:rPr>
        <w:t xml:space="preserve"> </w:t>
      </w:r>
    </w:p>
    <w:p w14:paraId="759A6E82" w14:textId="77777777" w:rsidR="002F59A8" w:rsidRPr="00815BA2" w:rsidRDefault="002F59A8" w:rsidP="00815BA2">
      <w:pPr>
        <w:spacing w:line="240" w:lineRule="auto"/>
        <w:jc w:val="center"/>
        <w:rPr>
          <w:sz w:val="40"/>
          <w:szCs w:val="40"/>
        </w:rPr>
      </w:pPr>
    </w:p>
    <w:p w14:paraId="408E6FA2" w14:textId="77777777" w:rsidR="002F59A8" w:rsidRDefault="002F59A8" w:rsidP="00815BA2">
      <w:pPr>
        <w:spacing w:line="240" w:lineRule="auto"/>
        <w:jc w:val="center"/>
        <w:rPr>
          <w:sz w:val="32"/>
        </w:rPr>
      </w:pPr>
    </w:p>
    <w:p w14:paraId="335D5DD0" w14:textId="77777777" w:rsidR="002F59A8" w:rsidRDefault="002F59A8" w:rsidP="00815BA2">
      <w:pPr>
        <w:spacing w:line="240" w:lineRule="auto"/>
        <w:jc w:val="center"/>
        <w:rPr>
          <w:sz w:val="32"/>
        </w:rPr>
      </w:pPr>
    </w:p>
    <w:p w14:paraId="1FE4C4BD" w14:textId="77777777" w:rsidR="002F59A8" w:rsidRDefault="002F59A8" w:rsidP="00815BA2">
      <w:pPr>
        <w:spacing w:line="240" w:lineRule="auto"/>
        <w:jc w:val="center"/>
        <w:rPr>
          <w:sz w:val="32"/>
        </w:rPr>
      </w:pPr>
      <w:r>
        <w:rPr>
          <w:sz w:val="32"/>
        </w:rPr>
        <w:t>An honors thesis submitted in partial fulfillment</w:t>
      </w:r>
    </w:p>
    <w:p w14:paraId="265C47C6" w14:textId="77777777" w:rsidR="002F59A8" w:rsidRDefault="002F59A8" w:rsidP="00815BA2">
      <w:pPr>
        <w:spacing w:line="240" w:lineRule="auto"/>
        <w:jc w:val="center"/>
        <w:rPr>
          <w:sz w:val="32"/>
        </w:rPr>
      </w:pPr>
    </w:p>
    <w:p w14:paraId="3D3A4ADA" w14:textId="77777777" w:rsidR="002F59A8" w:rsidRDefault="002F59A8" w:rsidP="00815BA2">
      <w:pPr>
        <w:spacing w:line="240" w:lineRule="auto"/>
        <w:jc w:val="center"/>
        <w:rPr>
          <w:sz w:val="32"/>
        </w:rPr>
      </w:pPr>
      <w:r>
        <w:rPr>
          <w:sz w:val="32"/>
        </w:rPr>
        <w:t>of the requirements for the degree of</w:t>
      </w:r>
    </w:p>
    <w:p w14:paraId="00565176" w14:textId="77777777" w:rsidR="002F59A8" w:rsidRDefault="002F59A8" w:rsidP="00815BA2">
      <w:pPr>
        <w:spacing w:line="240" w:lineRule="auto"/>
        <w:jc w:val="center"/>
        <w:rPr>
          <w:sz w:val="32"/>
        </w:rPr>
      </w:pPr>
    </w:p>
    <w:p w14:paraId="0A7FBB31" w14:textId="77777777" w:rsidR="002F59A8" w:rsidRDefault="002F59A8" w:rsidP="00815BA2">
      <w:pPr>
        <w:spacing w:line="240" w:lineRule="auto"/>
        <w:jc w:val="center"/>
        <w:rPr>
          <w:sz w:val="32"/>
        </w:rPr>
      </w:pPr>
      <w:r>
        <w:rPr>
          <w:sz w:val="32"/>
        </w:rPr>
        <w:t>Bachelor of Science</w:t>
      </w:r>
    </w:p>
    <w:p w14:paraId="613CF76E" w14:textId="77777777" w:rsidR="002F59A8" w:rsidRDefault="002F59A8" w:rsidP="00815BA2">
      <w:pPr>
        <w:spacing w:line="240" w:lineRule="auto"/>
        <w:jc w:val="center"/>
        <w:rPr>
          <w:sz w:val="32"/>
        </w:rPr>
      </w:pPr>
    </w:p>
    <w:p w14:paraId="7AED1AC1" w14:textId="77777777" w:rsidR="002F59A8" w:rsidRDefault="002F59A8" w:rsidP="00815BA2">
      <w:pPr>
        <w:spacing w:line="240" w:lineRule="auto"/>
        <w:jc w:val="center"/>
        <w:rPr>
          <w:sz w:val="32"/>
        </w:rPr>
      </w:pPr>
      <w:r>
        <w:rPr>
          <w:sz w:val="32"/>
        </w:rPr>
        <w:t>Business and Economics Honors Program</w:t>
      </w:r>
    </w:p>
    <w:p w14:paraId="75284CEE" w14:textId="77777777" w:rsidR="002F59A8" w:rsidRDefault="002F59A8" w:rsidP="00815BA2">
      <w:pPr>
        <w:spacing w:line="240" w:lineRule="auto"/>
        <w:jc w:val="center"/>
        <w:rPr>
          <w:sz w:val="32"/>
        </w:rPr>
      </w:pPr>
    </w:p>
    <w:p w14:paraId="261C392E" w14:textId="77777777" w:rsidR="002F59A8" w:rsidRDefault="002F59A8" w:rsidP="00815BA2">
      <w:pPr>
        <w:spacing w:line="240" w:lineRule="auto"/>
        <w:jc w:val="center"/>
        <w:rPr>
          <w:sz w:val="32"/>
        </w:rPr>
      </w:pPr>
      <w:r>
        <w:rPr>
          <w:sz w:val="32"/>
        </w:rPr>
        <w:t>NYU Shanghai</w:t>
      </w:r>
    </w:p>
    <w:p w14:paraId="23CA50C9" w14:textId="77777777" w:rsidR="002F59A8" w:rsidRDefault="002F59A8" w:rsidP="00815BA2">
      <w:pPr>
        <w:spacing w:line="240" w:lineRule="auto"/>
        <w:jc w:val="center"/>
        <w:rPr>
          <w:sz w:val="32"/>
        </w:rPr>
      </w:pPr>
    </w:p>
    <w:p w14:paraId="2389F5E7" w14:textId="26013220" w:rsidR="002F59A8" w:rsidRDefault="002F59A8" w:rsidP="00815BA2">
      <w:pPr>
        <w:spacing w:line="240" w:lineRule="auto"/>
        <w:jc w:val="center"/>
        <w:rPr>
          <w:sz w:val="32"/>
        </w:rPr>
      </w:pPr>
      <w:r>
        <w:rPr>
          <w:sz w:val="32"/>
        </w:rPr>
        <w:t>May 202</w:t>
      </w:r>
      <w:r w:rsidR="00667A2A">
        <w:rPr>
          <w:sz w:val="32"/>
        </w:rPr>
        <w:t>1</w:t>
      </w:r>
    </w:p>
    <w:p w14:paraId="7EAB724F" w14:textId="77777777" w:rsidR="002F59A8" w:rsidRDefault="002F59A8" w:rsidP="00815BA2">
      <w:pPr>
        <w:spacing w:line="240" w:lineRule="auto"/>
        <w:jc w:val="center"/>
        <w:rPr>
          <w:sz w:val="32"/>
        </w:rPr>
      </w:pPr>
    </w:p>
    <w:p w14:paraId="124D4746" w14:textId="77777777" w:rsidR="002F59A8" w:rsidRDefault="002F59A8" w:rsidP="00815BA2">
      <w:pPr>
        <w:spacing w:line="240" w:lineRule="auto"/>
        <w:rPr>
          <w:sz w:val="32"/>
        </w:rPr>
      </w:pPr>
      <w:r>
        <w:rPr>
          <w:sz w:val="32"/>
        </w:rPr>
        <w:tab/>
      </w:r>
      <w:r>
        <w:rPr>
          <w:sz w:val="32"/>
        </w:rPr>
        <w:tab/>
      </w:r>
      <w:r>
        <w:rPr>
          <w:sz w:val="32"/>
        </w:rPr>
        <w:tab/>
      </w:r>
      <w:r>
        <w:rPr>
          <w:sz w:val="32"/>
        </w:rPr>
        <w:tab/>
      </w:r>
      <w:r>
        <w:rPr>
          <w:sz w:val="32"/>
        </w:rPr>
        <w:tab/>
      </w:r>
      <w:r>
        <w:rPr>
          <w:sz w:val="32"/>
        </w:rPr>
        <w:tab/>
      </w:r>
      <w:r>
        <w:rPr>
          <w:sz w:val="32"/>
        </w:rPr>
        <w:tab/>
      </w:r>
    </w:p>
    <w:p w14:paraId="39B40499" w14:textId="4481C73F" w:rsidR="002F59A8" w:rsidRDefault="002F59A8" w:rsidP="00815BA2">
      <w:pPr>
        <w:spacing w:line="240" w:lineRule="auto"/>
        <w:rPr>
          <w:sz w:val="32"/>
        </w:rPr>
      </w:pPr>
      <w:r>
        <w:rPr>
          <w:sz w:val="32"/>
        </w:rPr>
        <w:t>Professor Marti G. Subrahmanyam</w:t>
      </w:r>
      <w:r>
        <w:rPr>
          <w:sz w:val="32"/>
        </w:rPr>
        <w:tab/>
      </w:r>
      <w:r w:rsidR="00815BA2" w:rsidRPr="00815BA2">
        <w:rPr>
          <w:sz w:val="32"/>
        </w:rPr>
        <w:t xml:space="preserve">Professor Rodrigo </w:t>
      </w:r>
      <w:proofErr w:type="spellStart"/>
      <w:r w:rsidR="00815BA2" w:rsidRPr="00815BA2">
        <w:rPr>
          <w:sz w:val="32"/>
        </w:rPr>
        <w:t>Zeidan</w:t>
      </w:r>
      <w:proofErr w:type="spellEnd"/>
      <w:r w:rsidR="00815BA2" w:rsidRPr="00815BA2">
        <w:rPr>
          <w:sz w:val="32"/>
        </w:rPr>
        <w:t xml:space="preserve"> </w:t>
      </w:r>
    </w:p>
    <w:p w14:paraId="4A2135F3" w14:textId="77777777" w:rsidR="002F59A8" w:rsidRDefault="002F59A8" w:rsidP="00815BA2">
      <w:pPr>
        <w:spacing w:line="240" w:lineRule="auto"/>
        <w:rPr>
          <w:sz w:val="32"/>
        </w:rPr>
      </w:pPr>
      <w:r>
        <w:rPr>
          <w:sz w:val="32"/>
        </w:rPr>
        <w:t>Professor Christina Wang</w:t>
      </w:r>
    </w:p>
    <w:p w14:paraId="771F9958" w14:textId="2FA01D03" w:rsidR="002F59A8" w:rsidRDefault="002F59A8" w:rsidP="00815BA2">
      <w:pPr>
        <w:spacing w:line="240" w:lineRule="auto"/>
        <w:rPr>
          <w:sz w:val="32"/>
        </w:rPr>
      </w:pPr>
      <w:r>
        <w:rPr>
          <w:sz w:val="32"/>
        </w:rPr>
        <w:t xml:space="preserve">Professor </w:t>
      </w:r>
      <w:r w:rsidR="00EB5717">
        <w:rPr>
          <w:rFonts w:hint="eastAsia"/>
          <w:sz w:val="32"/>
          <w:lang w:eastAsia="zh-CN"/>
        </w:rPr>
        <w:t>Wendy</w:t>
      </w:r>
      <w:r w:rsidR="00E741D6">
        <w:rPr>
          <w:sz w:val="32"/>
        </w:rPr>
        <w:t xml:space="preserve"> Jin</w:t>
      </w:r>
    </w:p>
    <w:p w14:paraId="124ABEA8" w14:textId="77777777" w:rsidR="002F59A8" w:rsidRDefault="002F59A8" w:rsidP="00815BA2">
      <w:pPr>
        <w:spacing w:line="240" w:lineRule="auto"/>
        <w:rPr>
          <w:sz w:val="32"/>
        </w:rPr>
      </w:pPr>
    </w:p>
    <w:p w14:paraId="5880E5E8" w14:textId="77777777" w:rsidR="002F59A8" w:rsidRDefault="002F59A8" w:rsidP="00815BA2">
      <w:pPr>
        <w:spacing w:line="240" w:lineRule="auto"/>
        <w:rPr>
          <w:sz w:val="32"/>
        </w:rPr>
      </w:pPr>
      <w:r>
        <w:rPr>
          <w:sz w:val="32"/>
        </w:rPr>
        <w:t>Faculty Advisers</w:t>
      </w:r>
      <w:r>
        <w:rPr>
          <w:sz w:val="32"/>
        </w:rPr>
        <w:tab/>
      </w:r>
      <w:r>
        <w:rPr>
          <w:sz w:val="32"/>
        </w:rPr>
        <w:tab/>
      </w:r>
      <w:r>
        <w:rPr>
          <w:sz w:val="32"/>
        </w:rPr>
        <w:tab/>
      </w:r>
      <w:r>
        <w:rPr>
          <w:sz w:val="32"/>
        </w:rPr>
        <w:tab/>
        <w:t>Thesis Adviser</w:t>
      </w:r>
      <w:r>
        <w:rPr>
          <w:sz w:val="32"/>
        </w:rPr>
        <w:tab/>
      </w:r>
      <w:r>
        <w:rPr>
          <w:sz w:val="32"/>
        </w:rPr>
        <w:tab/>
      </w:r>
    </w:p>
    <w:p w14:paraId="67260D95" w14:textId="77777777" w:rsidR="0050788D" w:rsidRDefault="0050788D" w:rsidP="00815BA2">
      <w:pPr>
        <w:spacing w:line="240" w:lineRule="auto"/>
      </w:pPr>
    </w:p>
    <w:p w14:paraId="39E40910" w14:textId="77777777" w:rsidR="0050788D" w:rsidRDefault="00064112">
      <w:r>
        <w:br w:type="page"/>
      </w:r>
    </w:p>
    <w:p w14:paraId="7C3C6EEB" w14:textId="3FC55D58" w:rsidR="0050788D" w:rsidRDefault="00064112">
      <w:pPr>
        <w:pStyle w:val="1"/>
      </w:pPr>
      <w:bookmarkStart w:id="0" w:name="_59z04haie06g" w:colFirst="0" w:colLast="0"/>
      <w:bookmarkEnd w:id="0"/>
      <w:r>
        <w:lastRenderedPageBreak/>
        <w:t xml:space="preserve">Abstract </w:t>
      </w:r>
    </w:p>
    <w:p w14:paraId="119ADDAD" w14:textId="71F37C7C" w:rsidR="00DA3919" w:rsidRDefault="005F76E0" w:rsidP="00DA3919">
      <w:pPr>
        <w:ind w:firstLine="720"/>
      </w:pPr>
      <w:r>
        <w:t>Nowadays, a</w:t>
      </w:r>
      <w:r w:rsidR="008727A1">
        <w:t>n increasing number of investors embrace the concept of ESG investing</w:t>
      </w:r>
      <w:r w:rsidR="008C64BA">
        <w:t xml:space="preserve">, which leads to the rise of various </w:t>
      </w:r>
      <w:r w:rsidR="00180303">
        <w:t xml:space="preserve">ranking agencies. However, </w:t>
      </w:r>
      <w:r w:rsidR="00843CDF">
        <w:t xml:space="preserve">since the rankings’ production heavily relies on firsthand data published by the firms, </w:t>
      </w:r>
      <w:r w:rsidR="004A19D4">
        <w:t xml:space="preserve">the </w:t>
      </w:r>
      <w:r w:rsidR="00A736FB">
        <w:t>inconsistency of</w:t>
      </w:r>
      <w:r w:rsidR="00843CDF">
        <w:t xml:space="preserve"> companies’ sustainability disclosure often harms the usefulness of the </w:t>
      </w:r>
      <w:r w:rsidR="00EA1E8C">
        <w:t>ESG rankings</w:t>
      </w:r>
      <w:r w:rsidR="00843CDF">
        <w:t>.</w:t>
      </w:r>
      <w:r w:rsidR="00EA1E8C">
        <w:t xml:space="preserve"> </w:t>
      </w:r>
      <w:r w:rsidR="00A94BD4">
        <w:t xml:space="preserve">It is crucial to review the current ESG </w:t>
      </w:r>
      <w:r w:rsidR="001D1A12">
        <w:t xml:space="preserve">disclosure methods to </w:t>
      </w:r>
      <w:r w:rsidR="00F04EBD">
        <w:t xml:space="preserve">cater </w:t>
      </w:r>
      <w:r w:rsidR="005B08D5">
        <w:t xml:space="preserve">to </w:t>
      </w:r>
      <w:r w:rsidR="00F04EBD">
        <w:t>the growing demand of investors who are interested in driving various social missions.</w:t>
      </w:r>
      <w:r w:rsidR="001D1A12">
        <w:t xml:space="preserve"> </w:t>
      </w:r>
      <w:r w:rsidR="00EA1E8C">
        <w:t xml:space="preserve">Taking the airline industry as an example, this thesis aims to figure out the key elements that influence airlines’ sustainability disclosure qualities. </w:t>
      </w:r>
      <w:r w:rsidR="00F04EBD">
        <w:t xml:space="preserve">Through both a content analysis and a regression analysis, the result shows that </w:t>
      </w:r>
      <w:r w:rsidR="00BA109B">
        <w:t xml:space="preserve">the quality of airlines’ sustainability reports </w:t>
      </w:r>
      <w:r w:rsidR="00215A2E">
        <w:t>is</w:t>
      </w:r>
      <w:r w:rsidR="00BA109B">
        <w:t xml:space="preserve"> </w:t>
      </w:r>
      <w:r w:rsidR="00D00D4B">
        <w:t xml:space="preserve">related to the word count, the negative emotion expressed, airlines’ headquarter location, ownership structure, and size. </w:t>
      </w:r>
      <w:r w:rsidR="00B92A2F">
        <w:t xml:space="preserve">The outcome of this paper is meaningful for investors because they </w:t>
      </w:r>
      <w:r w:rsidR="00555AF6">
        <w:t>could have a more rational understanding o</w:t>
      </w:r>
      <w:r w:rsidR="00215A2E">
        <w:t>f</w:t>
      </w:r>
      <w:r w:rsidR="00555AF6">
        <w:t xml:space="preserve"> the reasons leading to airlines’ sustainability reporting. </w:t>
      </w:r>
      <w:r w:rsidR="00016282">
        <w:t>Regulators may also take advantage of this paper’s results for possible policymaking</w:t>
      </w:r>
      <w:r w:rsidR="00470AC5">
        <w:t>.</w:t>
      </w:r>
      <w:r w:rsidR="00016282">
        <w:t xml:space="preserve"> </w:t>
      </w:r>
      <w:r w:rsidR="00555AF6">
        <w:t xml:space="preserve">It may serve </w:t>
      </w:r>
      <w:r w:rsidR="00044A59">
        <w:t>as a template for further industry</w:t>
      </w:r>
      <w:r w:rsidR="00825A61">
        <w:t>-</w:t>
      </w:r>
      <w:r w:rsidR="00044A59">
        <w:t xml:space="preserve">specific </w:t>
      </w:r>
      <w:r w:rsidR="00B92A2F">
        <w:t xml:space="preserve">studies on the topic of </w:t>
      </w:r>
      <w:r w:rsidR="00F5753A">
        <w:t>ESG</w:t>
      </w:r>
      <w:r w:rsidR="00470AC5">
        <w:t xml:space="preserve"> disclosure</w:t>
      </w:r>
      <w:r w:rsidR="00B92A2F">
        <w:t xml:space="preserve">. </w:t>
      </w:r>
    </w:p>
    <w:p w14:paraId="1C89DA72" w14:textId="40A6EBE1" w:rsidR="00470AC5" w:rsidRDefault="00470AC5" w:rsidP="00DA3919">
      <w:pPr>
        <w:ind w:firstLine="720"/>
        <w:rPr>
          <w:i/>
          <w:iCs/>
        </w:rPr>
      </w:pPr>
      <w:r w:rsidRPr="007B1DAD">
        <w:rPr>
          <w:i/>
          <w:iCs/>
        </w:rPr>
        <w:t xml:space="preserve">Keywords: ESG, </w:t>
      </w:r>
      <w:r w:rsidR="0017164E">
        <w:rPr>
          <w:rFonts w:hint="eastAsia"/>
          <w:i/>
          <w:iCs/>
          <w:lang w:eastAsia="zh-CN"/>
        </w:rPr>
        <w:t>A</w:t>
      </w:r>
      <w:r w:rsidRPr="007B1DAD">
        <w:rPr>
          <w:i/>
          <w:iCs/>
        </w:rPr>
        <w:t>irline</w:t>
      </w:r>
      <w:r w:rsidR="00825A61">
        <w:rPr>
          <w:i/>
          <w:iCs/>
        </w:rPr>
        <w:t>s</w:t>
      </w:r>
      <w:r w:rsidRPr="007B1DAD">
        <w:rPr>
          <w:i/>
          <w:iCs/>
        </w:rPr>
        <w:t xml:space="preserve">, </w:t>
      </w:r>
      <w:r w:rsidR="0017164E">
        <w:rPr>
          <w:i/>
          <w:iCs/>
        </w:rPr>
        <w:t>D</w:t>
      </w:r>
      <w:r w:rsidRPr="007B1DAD">
        <w:rPr>
          <w:i/>
          <w:iCs/>
        </w:rPr>
        <w:t>isclosure, CSR</w:t>
      </w:r>
      <w:r w:rsidR="007B1DAD" w:rsidRPr="007B1DAD">
        <w:rPr>
          <w:i/>
          <w:iCs/>
        </w:rPr>
        <w:t xml:space="preserve">, </w:t>
      </w:r>
      <w:r w:rsidR="0017164E">
        <w:rPr>
          <w:i/>
          <w:iCs/>
        </w:rPr>
        <w:t>C</w:t>
      </w:r>
      <w:r w:rsidR="007B1DAD" w:rsidRPr="007B1DAD">
        <w:rPr>
          <w:i/>
          <w:iCs/>
        </w:rPr>
        <w:t xml:space="preserve">ontent analysis, </w:t>
      </w:r>
      <w:r w:rsidR="0017164E">
        <w:rPr>
          <w:i/>
          <w:iCs/>
        </w:rPr>
        <w:t>R</w:t>
      </w:r>
      <w:r w:rsidR="007B1DAD" w:rsidRPr="007B1DAD">
        <w:rPr>
          <w:i/>
          <w:iCs/>
        </w:rPr>
        <w:t>egression analysis</w:t>
      </w:r>
    </w:p>
    <w:p w14:paraId="6CCE97C5" w14:textId="4CA16111" w:rsidR="007B1DAD" w:rsidRDefault="007B1DAD" w:rsidP="007B1DAD">
      <w:pPr>
        <w:rPr>
          <w:i/>
          <w:iCs/>
        </w:rPr>
      </w:pPr>
    </w:p>
    <w:p w14:paraId="6615B6CB" w14:textId="6A127FFB" w:rsidR="007B1DAD" w:rsidRDefault="007B1DAD" w:rsidP="007B1DAD">
      <w:pPr>
        <w:rPr>
          <w:i/>
          <w:iCs/>
        </w:rPr>
      </w:pPr>
    </w:p>
    <w:p w14:paraId="62C4B226" w14:textId="2EF34036" w:rsidR="007B1DAD" w:rsidRDefault="007B1DAD" w:rsidP="007B1DAD">
      <w:pPr>
        <w:rPr>
          <w:i/>
          <w:iCs/>
        </w:rPr>
      </w:pPr>
    </w:p>
    <w:p w14:paraId="44F31A61" w14:textId="3D47CF02" w:rsidR="007B1DAD" w:rsidRDefault="007B1DAD" w:rsidP="007B1DAD">
      <w:pPr>
        <w:rPr>
          <w:i/>
          <w:iCs/>
        </w:rPr>
      </w:pPr>
    </w:p>
    <w:p w14:paraId="06DD5C6B" w14:textId="752F1C6E" w:rsidR="007B1DAD" w:rsidRDefault="007B1DAD" w:rsidP="007B1DAD">
      <w:pPr>
        <w:rPr>
          <w:i/>
          <w:iCs/>
        </w:rPr>
      </w:pPr>
    </w:p>
    <w:p w14:paraId="2B62A491" w14:textId="02502B37" w:rsidR="007B1DAD" w:rsidRDefault="007B1DAD" w:rsidP="007B1DAD">
      <w:pPr>
        <w:rPr>
          <w:i/>
          <w:iCs/>
        </w:rPr>
      </w:pPr>
    </w:p>
    <w:p w14:paraId="58969CF8" w14:textId="77777777" w:rsidR="007B1DAD" w:rsidRPr="007B1DAD" w:rsidRDefault="007B1DAD" w:rsidP="007B1DAD">
      <w:pPr>
        <w:rPr>
          <w:i/>
          <w:iCs/>
        </w:rPr>
      </w:pPr>
    </w:p>
    <w:p w14:paraId="357831D8" w14:textId="1177B21C" w:rsidR="0050788D" w:rsidRDefault="0087185E" w:rsidP="0087185E">
      <w:pPr>
        <w:pStyle w:val="1"/>
      </w:pPr>
      <w:r>
        <w:lastRenderedPageBreak/>
        <w:t>Acknowledgement</w:t>
      </w:r>
      <w:bookmarkStart w:id="1" w:name="_h4m9v3p1p3vx" w:colFirst="0" w:colLast="0"/>
      <w:bookmarkEnd w:id="1"/>
    </w:p>
    <w:p w14:paraId="37F8890E" w14:textId="603E4813" w:rsidR="008B0A45" w:rsidRDefault="00A3062C" w:rsidP="008B0A45">
      <w:pPr>
        <w:ind w:firstLine="720"/>
      </w:pPr>
      <w:r>
        <w:t xml:space="preserve">I would like to first thank my adviser </w:t>
      </w:r>
      <w:r w:rsidR="00EC0505">
        <w:t xml:space="preserve">Professor </w:t>
      </w:r>
      <w:r>
        <w:t xml:space="preserve">Rodrigo </w:t>
      </w:r>
      <w:proofErr w:type="spellStart"/>
      <w:r>
        <w:t>Zeidan</w:t>
      </w:r>
      <w:proofErr w:type="spellEnd"/>
      <w:r>
        <w:t xml:space="preserve"> for giving me valuable </w:t>
      </w:r>
      <w:r w:rsidR="00E149DA">
        <w:t xml:space="preserve">suggestions throughout the research process. </w:t>
      </w:r>
      <w:r w:rsidR="000E53C4">
        <w:t xml:space="preserve">The most </w:t>
      </w:r>
      <w:r w:rsidR="0064690B">
        <w:t>precious</w:t>
      </w:r>
      <w:r w:rsidR="000E53C4">
        <w:t xml:space="preserve"> lesson comes not only from </w:t>
      </w:r>
      <w:r w:rsidR="008F1899">
        <w:t>your advice on</w:t>
      </w:r>
      <w:r w:rsidR="000E53C4">
        <w:t xml:space="preserve"> </w:t>
      </w:r>
      <w:r w:rsidR="00C62762">
        <w:t xml:space="preserve">the </w:t>
      </w:r>
      <w:r w:rsidR="000E53C4">
        <w:t xml:space="preserve">research design but </w:t>
      </w:r>
      <w:r w:rsidR="00C30EA2">
        <w:t xml:space="preserve">also </w:t>
      </w:r>
      <w:r w:rsidR="00F12676">
        <w:t>on the growth path</w:t>
      </w:r>
      <w:r w:rsidR="000E53C4">
        <w:t xml:space="preserve"> </w:t>
      </w:r>
      <w:r w:rsidR="00F12676">
        <w:t xml:space="preserve">that turns me into a real scientist. </w:t>
      </w:r>
      <w:r w:rsidR="00C62762">
        <w:t xml:space="preserve">Without your guidance, I would not be able to finish this </w:t>
      </w:r>
      <w:r w:rsidR="00A0104E">
        <w:t xml:space="preserve">project in </w:t>
      </w:r>
      <w:r w:rsidR="009C2D4A">
        <w:t>the</w:t>
      </w:r>
      <w:r w:rsidR="00A0104E">
        <w:t xml:space="preserve"> researcher’s way</w:t>
      </w:r>
      <w:r w:rsidR="002700A5">
        <w:t xml:space="preserve"> and derive meaningful outcomes</w:t>
      </w:r>
      <w:r w:rsidR="00A0104E">
        <w:t xml:space="preserve">. I really appreciate the </w:t>
      </w:r>
      <w:r w:rsidR="00EC0505">
        <w:t>time</w:t>
      </w:r>
      <w:r w:rsidR="00D82ED3">
        <w:t xml:space="preserve"> you spent with me</w:t>
      </w:r>
      <w:r w:rsidR="00EC0505">
        <w:t>.</w:t>
      </w:r>
    </w:p>
    <w:p w14:paraId="1944CC15" w14:textId="5F76AD66" w:rsidR="00EC0505" w:rsidRDefault="00EC0505" w:rsidP="008B0A45">
      <w:pPr>
        <w:ind w:firstLine="720"/>
      </w:pPr>
      <w:r>
        <w:t>Meanwhile, I am very grateful to Professor David Yu</w:t>
      </w:r>
      <w:r w:rsidR="001C251B">
        <w:t xml:space="preserve"> for </w:t>
      </w:r>
      <w:r w:rsidR="00D37BF2">
        <w:t>shepherding me through the initial stage of idea generation.</w:t>
      </w:r>
      <w:r w:rsidR="00360D48">
        <w:t xml:space="preserve"> It is my first time work</w:t>
      </w:r>
      <w:r w:rsidR="00160135">
        <w:t>ing</w:t>
      </w:r>
      <w:r w:rsidR="00360D48">
        <w:t xml:space="preserve"> on an independent research project in the business field</w:t>
      </w:r>
      <w:r w:rsidR="00A90D00">
        <w:t>,</w:t>
      </w:r>
      <w:r w:rsidR="00E914F1">
        <w:t xml:space="preserve"> </w:t>
      </w:r>
      <w:r w:rsidR="00B3776A">
        <w:t xml:space="preserve">and you offered me great help to locate my interest </w:t>
      </w:r>
      <w:r w:rsidR="00A90D00">
        <w:t>while</w:t>
      </w:r>
      <w:r w:rsidR="00B3776A">
        <w:t xml:space="preserve"> tailor</w:t>
      </w:r>
      <w:r w:rsidR="00A90D00">
        <w:t>ing</w:t>
      </w:r>
      <w:r w:rsidR="00B3776A">
        <w:t xml:space="preserve"> a </w:t>
      </w:r>
      <w:r w:rsidR="00A90D00">
        <w:t xml:space="preserve">specific </w:t>
      </w:r>
      <w:r w:rsidR="00B3776A">
        <w:t xml:space="preserve">topic to my expertise. This research project would not have been possible </w:t>
      </w:r>
      <w:r w:rsidR="00FA288A">
        <w:t xml:space="preserve">without your </w:t>
      </w:r>
      <w:r w:rsidR="002441AF">
        <w:t>instruction.</w:t>
      </w:r>
    </w:p>
    <w:p w14:paraId="2CC1A72C" w14:textId="636519E0" w:rsidR="009451CD" w:rsidRDefault="00600DBA" w:rsidP="008B0A45">
      <w:pPr>
        <w:ind w:firstLine="720"/>
      </w:pPr>
      <w:r>
        <w:t xml:space="preserve">Last but not least, </w:t>
      </w:r>
      <w:r w:rsidR="00C47DBB">
        <w:t xml:space="preserve">I would like to express my </w:t>
      </w:r>
      <w:r w:rsidR="002C76E1">
        <w:t>gratitude</w:t>
      </w:r>
      <w:r>
        <w:t xml:space="preserve"> to Professor Marti Subrahmanyam</w:t>
      </w:r>
      <w:r w:rsidR="007C5A73">
        <w:t xml:space="preserve">, Professor Christina Wang, and Professor </w:t>
      </w:r>
      <w:r w:rsidR="002C76E1">
        <w:t>Wendy</w:t>
      </w:r>
      <w:r w:rsidR="007C5A73">
        <w:t xml:space="preserve"> Jin for providing such a wonderful opportunity that</w:t>
      </w:r>
      <w:r w:rsidR="00852FBA">
        <w:t xml:space="preserve"> allows us to exploit our research capabilities and complete a</w:t>
      </w:r>
      <w:r w:rsidR="00EF4699">
        <w:t>n</w:t>
      </w:r>
      <w:r w:rsidR="00852FBA">
        <w:t xml:space="preserve"> </w:t>
      </w:r>
      <w:r w:rsidR="00867823">
        <w:t>individual thesis</w:t>
      </w:r>
      <w:r w:rsidR="00852FBA">
        <w:t xml:space="preserve"> for our undergraduate business study</w:t>
      </w:r>
      <w:r w:rsidR="007C5A73">
        <w:t xml:space="preserve">. </w:t>
      </w:r>
      <w:r w:rsidR="008D549F">
        <w:t xml:space="preserve">I also appreciate our teaching assistant Xinyi Yang for organizing the wonderful lectures as well as individual meetings. It is also very nice to have all the talented peers </w:t>
      </w:r>
      <w:r w:rsidR="00867823">
        <w:t xml:space="preserve">in the Business and Economics Honors Seminar </w:t>
      </w:r>
      <w:r w:rsidR="00B741AF">
        <w:t>for the entire year</w:t>
      </w:r>
      <w:r w:rsidR="007D07B5">
        <w:t>. The experience of learning from each other is the highlight of my business study at NYU Shanghai.</w:t>
      </w:r>
    </w:p>
    <w:p w14:paraId="07D86DA8" w14:textId="77777777" w:rsidR="009451CD" w:rsidRDefault="009451CD" w:rsidP="009451CD"/>
    <w:p w14:paraId="5DBCA88D" w14:textId="77777777" w:rsidR="009451CD" w:rsidRDefault="009451CD" w:rsidP="009451CD"/>
    <w:p w14:paraId="3A6F92E2" w14:textId="77777777" w:rsidR="009451CD" w:rsidRDefault="009451CD" w:rsidP="009451CD"/>
    <w:p w14:paraId="16A62405" w14:textId="77777777" w:rsidR="009451CD" w:rsidRDefault="009451CD" w:rsidP="009451CD"/>
    <w:p w14:paraId="3F68A800" w14:textId="77777777" w:rsidR="009451CD" w:rsidRDefault="009451CD" w:rsidP="009451CD"/>
    <w:p w14:paraId="0946C1D8" w14:textId="2D01CF8F" w:rsidR="00600DBA" w:rsidRPr="008B0A45" w:rsidRDefault="00B741AF" w:rsidP="009451CD">
      <w:r>
        <w:t xml:space="preserve"> </w:t>
      </w:r>
    </w:p>
    <w:p w14:paraId="5F1D0AB3" w14:textId="1A11CA5C" w:rsidR="0050788D" w:rsidRDefault="00064112">
      <w:pPr>
        <w:pStyle w:val="2"/>
        <w:numPr>
          <w:ilvl w:val="0"/>
          <w:numId w:val="1"/>
        </w:numPr>
      </w:pPr>
      <w:r>
        <w:lastRenderedPageBreak/>
        <w:t xml:space="preserve">Introduction </w:t>
      </w:r>
    </w:p>
    <w:p w14:paraId="227C1F62" w14:textId="6B43926D" w:rsidR="00152B41" w:rsidRPr="00BA796F" w:rsidRDefault="008B048F" w:rsidP="00152B41">
      <w:pPr>
        <w:ind w:firstLine="720"/>
      </w:pPr>
      <w:r>
        <w:t xml:space="preserve">The advancement of </w:t>
      </w:r>
      <w:r w:rsidR="003F5B0D">
        <w:t xml:space="preserve">electronic </w:t>
      </w:r>
      <w:r w:rsidR="00554B7F">
        <w:t>trading</w:t>
      </w:r>
      <w:r w:rsidR="003F5B0D">
        <w:t xml:space="preserve"> system</w:t>
      </w:r>
      <w:r w:rsidR="00554B7F">
        <w:t>s</w:t>
      </w:r>
      <w:r w:rsidR="003F5B0D">
        <w:t xml:space="preserve"> has </w:t>
      </w:r>
      <w:r w:rsidR="005814BC">
        <w:t xml:space="preserve">dramatically increased </w:t>
      </w:r>
      <w:r w:rsidR="00554B7F">
        <w:t xml:space="preserve">financial markets’ efficiency around the world. </w:t>
      </w:r>
      <w:r w:rsidR="007B1523">
        <w:t xml:space="preserve">Nowadays, even the tiniest pricing difference on an asset </w:t>
      </w:r>
      <w:r w:rsidR="009D334E">
        <w:t>can be identified and offset in mill</w:t>
      </w:r>
      <w:r w:rsidR="00D11688">
        <w:t xml:space="preserve">iseconds. </w:t>
      </w:r>
      <w:r w:rsidR="00D42285">
        <w:t>To earn</w:t>
      </w:r>
      <w:r w:rsidR="00FE785E">
        <w:t xml:space="preserve"> excessive </w:t>
      </w:r>
      <w:r w:rsidR="00526920">
        <w:t>profits from investments</w:t>
      </w:r>
      <w:r w:rsidR="00D42285">
        <w:t>,</w:t>
      </w:r>
      <w:r w:rsidR="00526920">
        <w:t xml:space="preserve"> </w:t>
      </w:r>
      <w:r w:rsidR="00D42285">
        <w:t xml:space="preserve">investors need to have a solid </w:t>
      </w:r>
      <w:r w:rsidR="002D436C">
        <w:t xml:space="preserve">understanding </w:t>
      </w:r>
      <w:r w:rsidR="00D42285">
        <w:t>of</w:t>
      </w:r>
      <w:r w:rsidR="002D436C">
        <w:t xml:space="preserve"> the business itself. </w:t>
      </w:r>
      <w:r w:rsidR="00CE05C5">
        <w:t>Besides traditional financial indicators such as Return on Equity (ROE) and Earnings per Share (EPS), E</w:t>
      </w:r>
      <w:r w:rsidR="00CE05C5" w:rsidRPr="00BA796F">
        <w:t xml:space="preserve">nvironmental, Social, and Corporate Governance (ESG) </w:t>
      </w:r>
      <w:r w:rsidR="00CE05C5">
        <w:t>factors</w:t>
      </w:r>
      <w:r w:rsidR="00CE05C5" w:rsidRPr="00BA796F">
        <w:t xml:space="preserve"> have</w:t>
      </w:r>
      <w:r w:rsidR="00CE05C5">
        <w:t xml:space="preserve"> been gaining more popularity among market investors</w:t>
      </w:r>
      <w:r w:rsidR="00CE05C5" w:rsidRPr="00BA796F">
        <w:t xml:space="preserve">. </w:t>
      </w:r>
      <w:r w:rsidR="009073DD">
        <w:t>They measure companies’ fulfillment of social responsibilities from three key aspects</w:t>
      </w:r>
      <w:r w:rsidR="005A10B3">
        <w:t xml:space="preserve"> and include indicators such as carbon dioxide emission, </w:t>
      </w:r>
      <w:r w:rsidR="0026664F">
        <w:t xml:space="preserve">charity programs, and employee welfare. </w:t>
      </w:r>
      <w:r w:rsidR="00A8088A">
        <w:t xml:space="preserve">Firms’ disclosure on ESG </w:t>
      </w:r>
      <w:r w:rsidR="00D832BF">
        <w:t>is</w:t>
      </w:r>
      <w:r w:rsidR="00A8088A">
        <w:t xml:space="preserve"> helpful because it allows investors to evaluate their qualities from another aspect. </w:t>
      </w:r>
      <w:r w:rsidR="00CE05C5" w:rsidRPr="00BA796F">
        <w:t xml:space="preserve">As institutions like S&amp;P Global and MSCI </w:t>
      </w:r>
      <w:r w:rsidR="00CE05C5">
        <w:t xml:space="preserve">expand their portfolio of </w:t>
      </w:r>
      <w:r w:rsidR="00CE05C5" w:rsidRPr="00BA796F">
        <w:t xml:space="preserve">ESG indexes, the idea of investing in companies </w:t>
      </w:r>
      <w:r w:rsidR="00D832BF">
        <w:t>that</w:t>
      </w:r>
      <w:r w:rsidR="00CE05C5" w:rsidRPr="00BA796F">
        <w:t xml:space="preserve"> </w:t>
      </w:r>
      <w:r w:rsidR="00CE05C5">
        <w:t xml:space="preserve">outperform others in terms of ESG </w:t>
      </w:r>
      <w:r w:rsidR="0087116B">
        <w:t>has been accepted by</w:t>
      </w:r>
      <w:r w:rsidR="00AA3AA5">
        <w:t xml:space="preserve"> many more market participants in the past decade</w:t>
      </w:r>
      <w:r w:rsidR="00CE05C5" w:rsidRPr="00BA796F">
        <w:t>.</w:t>
      </w:r>
      <w:r w:rsidR="00582441">
        <w:t xml:space="preserve"> </w:t>
      </w:r>
      <w:r w:rsidR="00B77850">
        <w:t>E</w:t>
      </w:r>
      <w:r w:rsidR="00152B41">
        <w:t>quity analysts and other professionals take a holistic approach to integrate ESG criteria into their investment philosophies.</w:t>
      </w:r>
    </w:p>
    <w:p w14:paraId="502DC02C" w14:textId="65ACEEF9" w:rsidR="000F3695" w:rsidRDefault="00582441" w:rsidP="003B1F4C">
      <w:pPr>
        <w:ind w:firstLine="720"/>
      </w:pPr>
      <w:r w:rsidRPr="00BA796F">
        <w:t xml:space="preserve">Despite the boom of ESG investing, the current framework evaluating companies’ ESG performance is </w:t>
      </w:r>
      <w:r w:rsidR="00A0567A">
        <w:t>sometimes confusing and misguiding</w:t>
      </w:r>
      <w:r w:rsidRPr="00BA796F">
        <w:t xml:space="preserve">. </w:t>
      </w:r>
      <w:r>
        <w:t xml:space="preserve">More than 30 institutions provide inconsistent ESG ratings </w:t>
      </w:r>
      <w:r w:rsidRPr="00BA796F">
        <w:t xml:space="preserve">due to a myriad of criteria they adopt, and </w:t>
      </w:r>
      <w:r>
        <w:t>many of them</w:t>
      </w:r>
      <w:r w:rsidRPr="00BA796F">
        <w:t xml:space="preserve"> use a universal method for ESG evaluation regardless of the specific industry of the company.</w:t>
      </w:r>
      <w:r w:rsidR="00B118CF">
        <w:t xml:space="preserve"> These issues with </w:t>
      </w:r>
      <w:r w:rsidR="00B118CF" w:rsidRPr="00BA796F">
        <w:t xml:space="preserve">the current ESG rating </w:t>
      </w:r>
      <w:r w:rsidR="00992220">
        <w:t>framework show</w:t>
      </w:r>
      <w:r w:rsidR="000A4953">
        <w:t xml:space="preserve"> that </w:t>
      </w:r>
      <w:r w:rsidR="00B16108">
        <w:t xml:space="preserve">the </w:t>
      </w:r>
      <w:r w:rsidR="000A4953">
        <w:t xml:space="preserve">existing </w:t>
      </w:r>
      <w:r w:rsidR="00992220">
        <w:t>infrastructure</w:t>
      </w:r>
      <w:r w:rsidR="00B118CF" w:rsidRPr="00BA796F">
        <w:t xml:space="preserve"> </w:t>
      </w:r>
      <w:r w:rsidR="000A4953">
        <w:t xml:space="preserve">for ESG investments </w:t>
      </w:r>
      <w:r w:rsidR="00B118CF" w:rsidRPr="00BA796F">
        <w:t xml:space="preserve">is insufficient to meet the investors’ demands. It is crucial for us to revise the rating strategies and identify </w:t>
      </w:r>
      <w:r w:rsidR="005036A5">
        <w:t xml:space="preserve">the </w:t>
      </w:r>
      <w:r w:rsidR="00B118CF" w:rsidRPr="00BA796F">
        <w:t>aspects that we can improve on.</w:t>
      </w:r>
      <w:r w:rsidR="003B1F4C">
        <w:t xml:space="preserve"> </w:t>
      </w:r>
      <w:r w:rsidR="0056148B" w:rsidRPr="00BA796F">
        <w:t>The improvement of the current</w:t>
      </w:r>
      <w:r w:rsidR="00713B3E">
        <w:t xml:space="preserve"> </w:t>
      </w:r>
      <w:r w:rsidR="0056148B" w:rsidRPr="00BA796F">
        <w:t xml:space="preserve">framework requires input from multiple parties, </w:t>
      </w:r>
      <w:r w:rsidR="008D30AD">
        <w:t>namely</w:t>
      </w:r>
      <w:r w:rsidR="0056148B" w:rsidRPr="00BA796F">
        <w:t xml:space="preserve"> the companies, the rating agencies, and governments. Due to the all-encompassing nature, we may not expect a general solution to settle all the deficiencies with ESG rating soon.</w:t>
      </w:r>
      <w:r w:rsidR="009B52E0">
        <w:t xml:space="preserve"> However, </w:t>
      </w:r>
      <w:r w:rsidR="000D5254">
        <w:t xml:space="preserve">it might be beneficial </w:t>
      </w:r>
      <w:r w:rsidR="0021700F">
        <w:t xml:space="preserve">to begin with the sustainability reports published </w:t>
      </w:r>
      <w:r w:rsidR="001A2C22">
        <w:t xml:space="preserve">by </w:t>
      </w:r>
      <w:r w:rsidR="008C3923">
        <w:t xml:space="preserve">companies </w:t>
      </w:r>
      <w:r w:rsidR="0021700F">
        <w:t xml:space="preserve">because they are the only primary source </w:t>
      </w:r>
      <w:r w:rsidR="008C3923">
        <w:t xml:space="preserve">that ESG rating agencies refer </w:t>
      </w:r>
      <w:r w:rsidR="008C3923">
        <w:lastRenderedPageBreak/>
        <w:t xml:space="preserve">to. The information firms provide on social responsibility is directly related to </w:t>
      </w:r>
      <w:r w:rsidR="00904958">
        <w:t>rating agencies’ capability to assess their performance</w:t>
      </w:r>
      <w:r w:rsidR="00F003A7">
        <w:t>, and thus influencing ESG investors’ decisions.</w:t>
      </w:r>
    </w:p>
    <w:p w14:paraId="3E229145" w14:textId="1AEF0669" w:rsidR="00C91468" w:rsidRDefault="008F2C22" w:rsidP="00C91468">
      <w:pPr>
        <w:ind w:firstLine="720"/>
      </w:pPr>
      <w:r>
        <w:t xml:space="preserve">This research project aims to figure out the factors </w:t>
      </w:r>
      <w:r w:rsidR="00F11318">
        <w:t>affecting the qualities of airlines’ ESG reports</w:t>
      </w:r>
      <w:r w:rsidR="00450FD1">
        <w:t xml:space="preserve">. </w:t>
      </w:r>
      <w:r w:rsidR="00C91468">
        <w:t xml:space="preserve">The reason for me to pick the airline industry is </w:t>
      </w:r>
      <w:r w:rsidR="009F22ED">
        <w:t>because</w:t>
      </w:r>
      <w:r w:rsidR="00C91468" w:rsidRPr="00BA796F">
        <w:t xml:space="preserve"> ESG’s three components – environmental, social, and corporate governance – are all quite relevant to air transportation.</w:t>
      </w:r>
      <w:r w:rsidR="009F22ED">
        <w:t xml:space="preserve"> Compared with other transportation methods, </w:t>
      </w:r>
      <w:r w:rsidR="00394FAB">
        <w:t>air travel’s impact on the environment is much larger.</w:t>
      </w:r>
      <w:r w:rsidR="00C91468" w:rsidRPr="00BA796F">
        <w:t xml:space="preserve"> Niko </w:t>
      </w:r>
      <w:proofErr w:type="spellStart"/>
      <w:r w:rsidR="00C91468" w:rsidRPr="00BA796F">
        <w:t>Kommenda’s</w:t>
      </w:r>
      <w:proofErr w:type="spellEnd"/>
      <w:r w:rsidR="00C91468" w:rsidRPr="00BA796F">
        <w:t xml:space="preserve"> article pointed out that the carbon emission of a long-haul flight is comparable to the amount some countries’ citizens produce in a year</w:t>
      </w:r>
      <w:r w:rsidR="00C656D1">
        <w:t xml:space="preserve"> (</w:t>
      </w:r>
      <w:proofErr w:type="spellStart"/>
      <w:r w:rsidR="00C656D1">
        <w:t>Kommenda</w:t>
      </w:r>
      <w:proofErr w:type="spellEnd"/>
      <w:r w:rsidR="00C656D1">
        <w:t xml:space="preserve"> 2019)</w:t>
      </w:r>
      <w:r w:rsidR="00C91468" w:rsidRPr="00BA796F">
        <w:fldChar w:fldCharType="begin"/>
      </w:r>
      <w:r w:rsidR="00C91468" w:rsidRPr="00BA796F">
        <w:instrText xml:space="preserve"> ADDIN EN.CITE &lt;EndNote&gt;&lt;Cite&gt;&lt;Author&gt;Kommenda&lt;/Author&gt;&lt;Year&gt;2019&lt;/Year&gt;&lt;RecNum&gt;4&lt;/RecNum&gt;&lt;DisplayText&gt;(Kommenda, 2019)&lt;/DisplayText&gt;&lt;record&gt;&lt;rec-number&gt;4&lt;/rec-number&gt;&lt;foreign-keys&gt;&lt;key app="EN" db-id="2tzrwr2znvtrxde9928p5d2gdveszpz9a09e" timestamp="1585611948" guid="44a1dd11-8b3a-498d-816b-e3dd3e96f1b2"&gt;4&lt;/key&gt;&lt;/foreign-keys&gt;&lt;ref-type name="Web Page"&gt;12&lt;/ref-type&gt;&lt;contributors&gt;&lt;authors&gt;&lt;author&gt;Niko Kommenda&lt;/author&gt;&lt;/authors&gt;&lt;/contributors&gt;&lt;titles&gt;&lt;title&gt;How your flight emits as much CO2 as many people do in a year&lt;/title&gt;&lt;/titles&gt;&lt;volume&gt;2020&lt;/volume&gt;&lt;number&gt;31 March&lt;/number&gt;&lt;dates&gt;&lt;year&gt;2019&lt;/year&gt;&lt;pub-dates&gt;&lt;date&gt;19 July, 2019&lt;/date&gt;&lt;/pub-dates&gt;&lt;/dates&gt;&lt;publisher&gt;The Guardian&lt;/publisher&gt;&lt;urls&gt;&lt;related-urls&gt;&lt;url&gt;https://www.theguardian.com/environment/ng-interactive/2019/jul/19/carbon-calculator-how-taking-one-flight-emits-as-much-as-many-people-do-in-a-year&lt;/url&gt;&lt;/related-urls&gt;&lt;/urls&gt;&lt;/record&gt;&lt;/Cite&gt;&lt;/EndNote&gt;</w:instrText>
      </w:r>
      <w:r w:rsidR="00C91468" w:rsidRPr="00BA796F">
        <w:fldChar w:fldCharType="end"/>
      </w:r>
      <w:r w:rsidR="00C91468" w:rsidRPr="00BA796F">
        <w:t xml:space="preserve">. With the electrification of automobiles, the airline industry is facing more pressure to </w:t>
      </w:r>
      <w:r w:rsidR="00C91468">
        <w:t>show</w:t>
      </w:r>
      <w:r w:rsidR="00C91468" w:rsidRPr="00BA796F">
        <w:t xml:space="preserve"> its eco-friendliness. Meanwhile, airlines inevitably need to operate international or even intercontinental routes as they expand their business, and their focus on customer welfare is an essential tool to navigate through various cultural backgrounds to fulfill their social responsibilities. The concern on corporate governance is the most crucial one because it is directly related to the safety of air travel. A healthy management structure and employment relation would prevent safety glitches from developing into catastrophes.</w:t>
      </w:r>
    </w:p>
    <w:p w14:paraId="03EA7950" w14:textId="2B15E32E" w:rsidR="00394FAB" w:rsidRPr="00BA796F" w:rsidRDefault="004C0B50" w:rsidP="00C91468">
      <w:pPr>
        <w:ind w:firstLine="720"/>
      </w:pPr>
      <w:r>
        <w:t xml:space="preserve">Through a two-stage analysis, </w:t>
      </w:r>
      <w:r w:rsidR="00DD3DA3">
        <w:t xml:space="preserve">we have identified a few factors that are relevant to airlines’ sustainability reporting quality. The content analysis using LIWC 2015 software </w:t>
      </w:r>
      <w:r w:rsidR="00BB35FF">
        <w:t xml:space="preserve">shows that word count and tones vary for airlines with different CSR reports. </w:t>
      </w:r>
      <w:r w:rsidR="00194D42">
        <w:t xml:space="preserve">Industry-leading disclosure is typically longer and involves more negative </w:t>
      </w:r>
      <w:r w:rsidR="005364F1">
        <w:t xml:space="preserve">emotion. The regression analysis in Stata </w:t>
      </w:r>
      <w:r w:rsidR="009F2FC1">
        <w:t xml:space="preserve">also points out that airlines based in Africa significantly </w:t>
      </w:r>
      <w:r w:rsidR="00111745">
        <w:t>lag</w:t>
      </w:r>
      <w:r w:rsidR="009F2FC1">
        <w:t xml:space="preserve"> in terms of reporting qualities</w:t>
      </w:r>
      <w:r w:rsidR="006D6586">
        <w:t>, and those airlines</w:t>
      </w:r>
      <w:r w:rsidR="00B269E4">
        <w:t xml:space="preserve"> </w:t>
      </w:r>
      <w:r w:rsidR="000E59C5">
        <w:t xml:space="preserve">in </w:t>
      </w:r>
      <w:r w:rsidR="00B269E4">
        <w:t xml:space="preserve">which governments and private companies share ownership tend to produce better sustainability reports. Meanwhile, larger </w:t>
      </w:r>
      <w:r w:rsidR="005C3A9C">
        <w:t>airlines</w:t>
      </w:r>
      <w:r w:rsidR="00B269E4">
        <w:t xml:space="preserve"> do not </w:t>
      </w:r>
      <w:r w:rsidR="005C3A9C">
        <w:t xml:space="preserve">necessarily </w:t>
      </w:r>
      <w:r w:rsidR="00B269E4">
        <w:t xml:space="preserve">do better </w:t>
      </w:r>
      <w:r w:rsidR="005C3A9C">
        <w:t>jobs than smaller airlines in reporting.</w:t>
      </w:r>
    </w:p>
    <w:p w14:paraId="5BD7EA01" w14:textId="4F2BE446" w:rsidR="0056148B" w:rsidRPr="00710CF4" w:rsidRDefault="0056148B" w:rsidP="003B1F4C">
      <w:pPr>
        <w:ind w:firstLine="720"/>
      </w:pPr>
    </w:p>
    <w:p w14:paraId="29620BA6" w14:textId="05A7F6AE" w:rsidR="0050788D" w:rsidRDefault="00064112" w:rsidP="00C50F2B">
      <w:pPr>
        <w:pStyle w:val="2"/>
        <w:numPr>
          <w:ilvl w:val="0"/>
          <w:numId w:val="1"/>
        </w:numPr>
      </w:pPr>
      <w:bookmarkStart w:id="2" w:name="_cbi2ksf6elem" w:colFirst="0" w:colLast="0"/>
      <w:bookmarkEnd w:id="2"/>
      <w:r>
        <w:lastRenderedPageBreak/>
        <w:t xml:space="preserve">Literature Review  </w:t>
      </w:r>
    </w:p>
    <w:p w14:paraId="02014418" w14:textId="39E505E2" w:rsidR="007473BC" w:rsidRPr="009451CD" w:rsidRDefault="006300B1" w:rsidP="00DD16B0">
      <w:pPr>
        <w:ind w:firstLine="720"/>
      </w:pPr>
      <w:r>
        <w:t xml:space="preserve">Although </w:t>
      </w:r>
      <w:r w:rsidR="00CB5F29">
        <w:t xml:space="preserve">the topic of corporate social responsibility is </w:t>
      </w:r>
      <w:r w:rsidR="003F4792">
        <w:t>relatively</w:t>
      </w:r>
      <w:r w:rsidR="00CB5F29">
        <w:t xml:space="preserve"> new especially </w:t>
      </w:r>
      <w:r w:rsidR="004D3A24">
        <w:t>for</w:t>
      </w:r>
      <w:r w:rsidR="00CB5F29">
        <w:t xml:space="preserve"> emerging markets, existing scholarly literature has extensively reviewed CSR’s value </w:t>
      </w:r>
      <w:r w:rsidR="0044229C">
        <w:t xml:space="preserve">not only to the airline industry but also to the entire business world. </w:t>
      </w:r>
      <w:r w:rsidR="00814C19">
        <w:t xml:space="preserve">Researchers have used </w:t>
      </w:r>
      <w:r w:rsidR="001F0809">
        <w:t xml:space="preserve">methods such as content analysis and case studies to show that sustainability matters in </w:t>
      </w:r>
      <w:r w:rsidR="00232DAB">
        <w:t xml:space="preserve">the </w:t>
      </w:r>
      <w:r w:rsidR="001F0809">
        <w:t>contemporary</w:t>
      </w:r>
      <w:r w:rsidR="00232DAB">
        <w:t xml:space="preserve"> narrative of</w:t>
      </w:r>
      <w:r w:rsidR="001F0809">
        <w:t xml:space="preserve"> </w:t>
      </w:r>
      <w:r w:rsidR="004C52F9">
        <w:t xml:space="preserve">investments. </w:t>
      </w:r>
      <w:r w:rsidR="00F0024C">
        <w:t xml:space="preserve">For </w:t>
      </w:r>
      <w:r w:rsidR="00493547">
        <w:t>this</w:t>
      </w:r>
      <w:r w:rsidR="001C3EED">
        <w:t xml:space="preserve"> section, I would like to </w:t>
      </w:r>
      <w:r w:rsidR="00ED06ED">
        <w:t xml:space="preserve">first talk about the rise of ESG investments </w:t>
      </w:r>
      <w:r w:rsidR="001C3EED">
        <w:t xml:space="preserve">and the concurrent demand for </w:t>
      </w:r>
      <w:r w:rsidR="00CD667D">
        <w:t xml:space="preserve">more accurate </w:t>
      </w:r>
      <w:r w:rsidR="001C3EED">
        <w:t xml:space="preserve">ESG information, </w:t>
      </w:r>
      <w:r w:rsidR="00ED06ED">
        <w:t xml:space="preserve">which is </w:t>
      </w:r>
      <w:r w:rsidR="001C3EED">
        <w:t xml:space="preserve">followed by a review of the global airline industry in the context of the COVID-19 pandemic. </w:t>
      </w:r>
      <w:r w:rsidR="004E77DD">
        <w:t>After discussing the importance of CSR to the airline industry</w:t>
      </w:r>
      <w:r w:rsidR="008E5BB4">
        <w:t xml:space="preserve">, I will </w:t>
      </w:r>
      <w:r w:rsidR="005917D6">
        <w:t>walk through</w:t>
      </w:r>
      <w:r w:rsidR="008E5BB4">
        <w:t xml:space="preserve"> a few </w:t>
      </w:r>
      <w:r w:rsidR="00A86E8C">
        <w:t xml:space="preserve">previous </w:t>
      </w:r>
      <w:r w:rsidR="008E5BB4">
        <w:t xml:space="preserve">studies </w:t>
      </w:r>
      <w:r w:rsidR="00A86E8C">
        <w:t xml:space="preserve">on CSR </w:t>
      </w:r>
      <w:r w:rsidR="008E5BB4">
        <w:t xml:space="preserve">that inspired my </w:t>
      </w:r>
      <w:r w:rsidR="00A86E8C">
        <w:t>research methods.</w:t>
      </w:r>
    </w:p>
    <w:p w14:paraId="49EF332D" w14:textId="195239C9" w:rsidR="00D61A2A" w:rsidRDefault="0031743B" w:rsidP="0031743B">
      <w:pPr>
        <w:pStyle w:val="3"/>
      </w:pPr>
      <w:r>
        <w:t>2.1 ESG Invest</w:t>
      </w:r>
      <w:r w:rsidR="00AA23D2">
        <w:t>ments</w:t>
      </w:r>
    </w:p>
    <w:p w14:paraId="027FA326" w14:textId="08A47930" w:rsidR="00A86E8C" w:rsidRDefault="00E66899" w:rsidP="007473BC">
      <w:pPr>
        <w:ind w:firstLine="720"/>
      </w:pPr>
      <w:r>
        <w:t>ESG stands for environment</w:t>
      </w:r>
      <w:r w:rsidR="00872FB9">
        <w:t>al, social, and governance</w:t>
      </w:r>
      <w:r w:rsidR="00C939A6">
        <w:t xml:space="preserve">, and ESG investments refer to </w:t>
      </w:r>
      <w:r w:rsidR="00E83249">
        <w:t>market participant</w:t>
      </w:r>
      <w:r w:rsidR="00C23E80">
        <w:t>s’</w:t>
      </w:r>
      <w:r w:rsidR="00C939A6">
        <w:t xml:space="preserve"> </w:t>
      </w:r>
      <w:r w:rsidR="00F64E6B">
        <w:t xml:space="preserve">decisions </w:t>
      </w:r>
      <w:r w:rsidR="00C23E80">
        <w:t>made based on non-financial factors</w:t>
      </w:r>
      <w:r w:rsidR="00872FB9">
        <w:t xml:space="preserve">. </w:t>
      </w:r>
      <w:r w:rsidR="000C79E7">
        <w:t xml:space="preserve">The earliest practices of ESG investing retrospect to 2004 when </w:t>
      </w:r>
      <w:r w:rsidR="0060025C">
        <w:t xml:space="preserve">the former UN Secretary General invited more than 50 major financial institutions to join the </w:t>
      </w:r>
      <w:r w:rsidR="00792A56">
        <w:t>initiative under UN Global Impact (Kell</w:t>
      </w:r>
      <w:r w:rsidR="00247C46">
        <w:t xml:space="preserve"> 2018</w:t>
      </w:r>
      <w:r w:rsidR="00792A56">
        <w:t xml:space="preserve">). Nowadays, </w:t>
      </w:r>
      <w:r w:rsidR="007544CB">
        <w:t xml:space="preserve">many </w:t>
      </w:r>
      <w:r w:rsidR="001804D8">
        <w:t xml:space="preserve">investors integrate environmental, social, and governance factors to </w:t>
      </w:r>
      <w:r w:rsidR="00587FB4">
        <w:t xml:space="preserve">identify potential investment opportunities. </w:t>
      </w:r>
      <w:r w:rsidR="00491B52">
        <w:t xml:space="preserve">The total asset under management (AUM) of ESG investing has already surpassed $20 trillion, making </w:t>
      </w:r>
      <w:r w:rsidR="00C04A37">
        <w:t>up about 25% of all the world’s professionally managed assets (Kell</w:t>
      </w:r>
      <w:r w:rsidR="00247C46">
        <w:t xml:space="preserve"> 2018</w:t>
      </w:r>
      <w:r w:rsidR="00C04A37">
        <w:t xml:space="preserve">). </w:t>
      </w:r>
      <w:r w:rsidR="003B501A">
        <w:t>And the trend of growth is expected to continue in the following years</w:t>
      </w:r>
      <w:r w:rsidR="00C8287A">
        <w:t xml:space="preserve">, as many researchers find that the </w:t>
      </w:r>
      <w:r w:rsidR="008258EA">
        <w:t xml:space="preserve">market has stronger interests </w:t>
      </w:r>
      <w:r w:rsidR="0020457B">
        <w:t>in</w:t>
      </w:r>
      <w:r w:rsidR="008258EA">
        <w:t xml:space="preserve"> non-financial information.</w:t>
      </w:r>
    </w:p>
    <w:p w14:paraId="3B0F10BB" w14:textId="6553531F" w:rsidR="008258EA" w:rsidRDefault="008258EA" w:rsidP="007473BC">
      <w:pPr>
        <w:ind w:firstLine="720"/>
      </w:pPr>
      <w:r>
        <w:t xml:space="preserve">According to Robert </w:t>
      </w:r>
      <w:r w:rsidR="00247C46">
        <w:t xml:space="preserve">Eccles et al., </w:t>
      </w:r>
      <w:r w:rsidR="00296069">
        <w:t xml:space="preserve">an increasing number of investors </w:t>
      </w:r>
      <w:r w:rsidR="00A527A9">
        <w:t>care about</w:t>
      </w:r>
      <w:r w:rsidR="00296069">
        <w:t xml:space="preserve"> companies’ non-financial disclosures because </w:t>
      </w:r>
      <w:r w:rsidR="00D67EE4">
        <w:t>the</w:t>
      </w:r>
      <w:r w:rsidR="00501997">
        <w:t xml:space="preserve"> information has become a key part of their investment decisions (Eccles et al. </w:t>
      </w:r>
      <w:r w:rsidR="00EE7004">
        <w:t xml:space="preserve">2011, 117). </w:t>
      </w:r>
      <w:r w:rsidR="00AF1860">
        <w:t>The interest is</w:t>
      </w:r>
      <w:r w:rsidR="00956A87">
        <w:t xml:space="preserve"> prevalent both in the sec</w:t>
      </w:r>
      <w:r w:rsidR="005676FD">
        <w:t xml:space="preserve">ondary market and among private equity investors (Eccles et al. 2011, 117). </w:t>
      </w:r>
      <w:r w:rsidR="00807CE3">
        <w:t>Olga Hawn et al.</w:t>
      </w:r>
      <w:r w:rsidR="00967892">
        <w:t>’s work</w:t>
      </w:r>
      <w:r w:rsidR="00807CE3">
        <w:t xml:space="preserve"> also </w:t>
      </w:r>
      <w:r w:rsidR="00967892">
        <w:t xml:space="preserve">identified </w:t>
      </w:r>
      <w:r w:rsidR="00807CE3">
        <w:t>that</w:t>
      </w:r>
      <w:r w:rsidR="00967892">
        <w:t xml:space="preserve"> compan</w:t>
      </w:r>
      <w:r w:rsidR="00967892">
        <w:rPr>
          <w:rFonts w:hint="eastAsia"/>
          <w:lang w:eastAsia="zh-CN"/>
        </w:rPr>
        <w:t>ies</w:t>
      </w:r>
      <w:r w:rsidR="00967892">
        <w:t xml:space="preserve">’ ESG activities may </w:t>
      </w:r>
      <w:r w:rsidR="00EC2838">
        <w:t>affect their financial performance</w:t>
      </w:r>
      <w:r w:rsidR="00F45BAA">
        <w:t xml:space="preserve">, albeit the genuine extent of </w:t>
      </w:r>
      <w:r w:rsidR="00F45BAA">
        <w:lastRenderedPageBreak/>
        <w:t xml:space="preserve">influence </w:t>
      </w:r>
      <w:r w:rsidR="000236F6">
        <w:t>needs further study</w:t>
      </w:r>
      <w:r w:rsidR="00EC2838">
        <w:t xml:space="preserve"> (Hawn et al. 2018, 950).</w:t>
      </w:r>
      <w:r w:rsidR="00E86551">
        <w:t xml:space="preserve"> In response to </w:t>
      </w:r>
      <w:r w:rsidR="001B1812">
        <w:t>investors’ demands</w:t>
      </w:r>
      <w:r w:rsidR="00E86551">
        <w:t xml:space="preserve">, the number of companies </w:t>
      </w:r>
      <w:r w:rsidR="001B1812">
        <w:t xml:space="preserve">publishing their ESG performance has significantly increased. </w:t>
      </w:r>
      <w:r w:rsidR="00E63187">
        <w:t xml:space="preserve">By 2010, there were already </w:t>
      </w:r>
      <w:r w:rsidR="00704068">
        <w:t>about 5,400 corporate responsibility reports published in 168 countries (</w:t>
      </w:r>
      <w:r w:rsidR="004477D8">
        <w:t xml:space="preserve">Eccles et al. 2011, 116). </w:t>
      </w:r>
      <w:r w:rsidR="003771D2">
        <w:t xml:space="preserve">And the proportion of </w:t>
      </w:r>
      <w:r w:rsidR="003771D2">
        <w:rPr>
          <w:rFonts w:hint="eastAsia"/>
          <w:lang w:eastAsia="zh-CN"/>
        </w:rPr>
        <w:t>S&amp;P</w:t>
      </w:r>
      <w:r w:rsidR="003771D2">
        <w:t xml:space="preserve"> 500 companies publishing sustainability reports has reached 86% in 2018 (Robinson et al. </w:t>
      </w:r>
      <w:r w:rsidR="00904896">
        <w:t xml:space="preserve">2020, 2). </w:t>
      </w:r>
      <w:r w:rsidR="00A47B2A">
        <w:t xml:space="preserve">Recently, the promotion of ESG disclosure has </w:t>
      </w:r>
      <w:r w:rsidR="00113C26">
        <w:t>gone</w:t>
      </w:r>
      <w:r w:rsidR="008D1950">
        <w:t xml:space="preserve"> beyond the firm themselves and </w:t>
      </w:r>
      <w:r w:rsidR="00A47B2A">
        <w:t>become a joint effort involving stakeholders like stock exchanges, customers, and employees</w:t>
      </w:r>
      <w:r w:rsidR="008D1950">
        <w:t xml:space="preserve"> (Robinson et al. 2020, </w:t>
      </w:r>
      <w:r w:rsidR="0075365D">
        <w:t>3)</w:t>
      </w:r>
      <w:r w:rsidR="00A47B2A">
        <w:t>.</w:t>
      </w:r>
    </w:p>
    <w:p w14:paraId="1CA2B53D" w14:textId="146C8BDE" w:rsidR="00C50902" w:rsidRDefault="00C50902" w:rsidP="007473BC">
      <w:pPr>
        <w:ind w:firstLine="720"/>
      </w:pPr>
      <w:r>
        <w:t>Despite the blooming focus on companie</w:t>
      </w:r>
      <w:r w:rsidR="001F0E75">
        <w:t xml:space="preserve">s’ ESG performance, the </w:t>
      </w:r>
      <w:r w:rsidR="00D31492">
        <w:t xml:space="preserve">barrier of acquiring accurate and relevant ESG disclosure remains </w:t>
      </w:r>
      <w:r w:rsidR="00A635DC">
        <w:t xml:space="preserve">high. Unlike financial reports, which are mandatory and follow a set of established reporting standards, </w:t>
      </w:r>
      <w:r w:rsidR="005C420F">
        <w:t xml:space="preserve">the disclosure of ESG performance is </w:t>
      </w:r>
      <w:r w:rsidR="00F70543">
        <w:t xml:space="preserve">completely </w:t>
      </w:r>
      <w:r w:rsidR="005C420F">
        <w:t>voluntary.</w:t>
      </w:r>
      <w:r w:rsidR="00D53CFB">
        <w:t xml:space="preserve"> Firms may either choose to publish the information as a standalone sustainability report or as a part of their annual report (CFA Institute). </w:t>
      </w:r>
      <w:r w:rsidR="00840D88">
        <w:t xml:space="preserve">The lack of </w:t>
      </w:r>
      <w:r w:rsidR="005309CF">
        <w:t xml:space="preserve">a consistent </w:t>
      </w:r>
      <w:r w:rsidR="009F0CE0">
        <w:t xml:space="preserve">reporting methodology often leads to disclosures that are difficult to compare and interpret. </w:t>
      </w:r>
      <w:r w:rsidR="00E332FB">
        <w:t xml:space="preserve">Since many ESG rating agencies </w:t>
      </w:r>
      <w:r w:rsidR="00A73BB7">
        <w:t xml:space="preserve">consult firms’ </w:t>
      </w:r>
      <w:r w:rsidR="00820AFD">
        <w:t>publication</w:t>
      </w:r>
      <w:r w:rsidR="00EF4497">
        <w:t>s</w:t>
      </w:r>
      <w:r w:rsidR="00820AFD">
        <w:t xml:space="preserve"> to decide their rankings, sometimes the results they produce </w:t>
      </w:r>
      <w:r w:rsidR="00FB6F66">
        <w:t>vary even for the same company</w:t>
      </w:r>
      <w:r w:rsidR="006A44FC">
        <w:t xml:space="preserve">. </w:t>
      </w:r>
      <w:r w:rsidR="00012A2F">
        <w:t xml:space="preserve">There are reports </w:t>
      </w:r>
      <w:r w:rsidR="00604AAA">
        <w:t>on</w:t>
      </w:r>
      <w:r w:rsidR="00081FF7">
        <w:t xml:space="preserve"> the </w:t>
      </w:r>
      <w:r w:rsidR="006A44FC">
        <w:t xml:space="preserve">firm being evaluated </w:t>
      </w:r>
      <w:r w:rsidR="00012A2F">
        <w:t xml:space="preserve">themselves </w:t>
      </w:r>
      <w:r w:rsidR="00604AAA">
        <w:t>having</w:t>
      </w:r>
      <w:r w:rsidR="006A44FC">
        <w:t xml:space="preserve"> a hard time understanding the </w:t>
      </w:r>
      <w:r w:rsidR="00081FF7">
        <w:t>results they receive</w:t>
      </w:r>
      <w:r w:rsidR="00620BED">
        <w:t xml:space="preserve"> (</w:t>
      </w:r>
      <w:proofErr w:type="spellStart"/>
      <w:r w:rsidR="00620BED">
        <w:t>Poh</w:t>
      </w:r>
      <w:proofErr w:type="spellEnd"/>
      <w:r w:rsidR="00620BED">
        <w:t xml:space="preserve"> 2019)</w:t>
      </w:r>
      <w:r w:rsidR="00FB6F66">
        <w:t>.</w:t>
      </w:r>
      <w:r w:rsidR="00620BED">
        <w:t xml:space="preserve"> </w:t>
      </w:r>
      <w:r w:rsidR="00635DA7">
        <w:t xml:space="preserve">The inconsistency posed a great challenge for investors and regulators who rely on the information to evaluate the </w:t>
      </w:r>
      <w:r w:rsidR="00390EFE">
        <w:t>firm’s social responsibility and make investment decisions.</w:t>
      </w:r>
    </w:p>
    <w:p w14:paraId="2CD18DBE" w14:textId="53DFD7FC" w:rsidR="009B785F" w:rsidRDefault="008974E7" w:rsidP="007473BC">
      <w:pPr>
        <w:ind w:firstLine="720"/>
      </w:pPr>
      <w:r>
        <w:t>T</w:t>
      </w:r>
      <w:r w:rsidR="00C22EC1">
        <w:t>he current ESG disclosure system</w:t>
      </w:r>
      <w:r w:rsidR="0026149B">
        <w:t xml:space="preserve"> is far from perfect</w:t>
      </w:r>
      <w:r w:rsidR="00C22EC1">
        <w:t xml:space="preserve">, </w:t>
      </w:r>
      <w:r>
        <w:t xml:space="preserve">but </w:t>
      </w:r>
      <w:r w:rsidR="00885347">
        <w:t xml:space="preserve">scholars have </w:t>
      </w:r>
      <w:r w:rsidR="00962742">
        <w:t xml:space="preserve">shown that </w:t>
      </w:r>
      <w:r w:rsidR="00AA6904">
        <w:t>non-financial information indeed help</w:t>
      </w:r>
      <w:r w:rsidR="0026149B">
        <w:t>s</w:t>
      </w:r>
      <w:r w:rsidR="00AA6904">
        <w:t xml:space="preserve"> investors screen companies </w:t>
      </w:r>
      <w:r w:rsidR="00816016">
        <w:t xml:space="preserve">with superior performance. </w:t>
      </w:r>
      <w:r w:rsidR="00571A82">
        <w:t xml:space="preserve">Witold </w:t>
      </w:r>
      <w:proofErr w:type="spellStart"/>
      <w:r w:rsidR="00571A82">
        <w:t>Henisz</w:t>
      </w:r>
      <w:proofErr w:type="spellEnd"/>
      <w:r w:rsidR="00571A82">
        <w:t xml:space="preserve"> et al.</w:t>
      </w:r>
      <w:r w:rsidR="00083CDA">
        <w:t>, after</w:t>
      </w:r>
      <w:r w:rsidR="00571A82">
        <w:t xml:space="preserve"> </w:t>
      </w:r>
      <w:r w:rsidR="00401A72">
        <w:t>look</w:t>
      </w:r>
      <w:r w:rsidR="00083CDA">
        <w:t>ing</w:t>
      </w:r>
      <w:r w:rsidR="00401A72">
        <w:t xml:space="preserve"> into</w:t>
      </w:r>
      <w:r w:rsidR="00083CDA">
        <w:t xml:space="preserve"> 14</w:t>
      </w:r>
      <w:r w:rsidR="00756BBB">
        <w:t xml:space="preserve"> ESG-related scandals and carrying out a</w:t>
      </w:r>
      <w:r w:rsidR="00614AF4">
        <w:t xml:space="preserve"> regression analysis, </w:t>
      </w:r>
      <w:r w:rsidR="005448C2">
        <w:t xml:space="preserve">believes that </w:t>
      </w:r>
      <w:r w:rsidR="004F27ED">
        <w:t>poor ESG records</w:t>
      </w:r>
      <w:r w:rsidR="00363DF5">
        <w:t xml:space="preserve"> may attract creditors’ attention because of the “substantial unforeseen costs in the form of legal or regulatory liabilities or lost revenue in the form of customer defection</w:t>
      </w:r>
      <w:r w:rsidR="00B750B3">
        <w:t>”</w:t>
      </w:r>
      <w:r w:rsidR="00363DF5">
        <w:t xml:space="preserve"> (</w:t>
      </w:r>
      <w:proofErr w:type="spellStart"/>
      <w:r w:rsidR="007C01C8">
        <w:t>Henisz</w:t>
      </w:r>
      <w:proofErr w:type="spellEnd"/>
      <w:r w:rsidR="007C01C8">
        <w:t xml:space="preserve"> et al. 2019, 109). </w:t>
      </w:r>
      <w:r w:rsidR="001466EB">
        <w:t xml:space="preserve">George Ionescu et al. further narrowed down their focus to the </w:t>
      </w:r>
      <w:r w:rsidR="00650470">
        <w:t>trav</w:t>
      </w:r>
      <w:r w:rsidR="00AC4022">
        <w:t>e</w:t>
      </w:r>
      <w:r w:rsidR="00650470">
        <w:t>l and tourism industry</w:t>
      </w:r>
      <w:r w:rsidR="00AC4022">
        <w:t xml:space="preserve"> and claims that there is a correlation between firms’ ESG </w:t>
      </w:r>
      <w:r w:rsidR="00AC4022">
        <w:lastRenderedPageBreak/>
        <w:t xml:space="preserve">performance and their </w:t>
      </w:r>
      <w:r w:rsidR="001A406A">
        <w:t xml:space="preserve">market values. </w:t>
      </w:r>
      <w:r w:rsidR="00B0789D">
        <w:t xml:space="preserve">However, the link </w:t>
      </w:r>
      <w:r w:rsidR="006A660D">
        <w:t xml:space="preserve">identified in this research </w:t>
      </w:r>
      <w:r w:rsidR="00B0789D">
        <w:t xml:space="preserve">is weak, meaning that </w:t>
      </w:r>
      <w:r w:rsidR="00C61745">
        <w:t xml:space="preserve">ESG factors’ market values are not yet fully recognized by market participants (Ionescu et al. </w:t>
      </w:r>
      <w:r w:rsidR="0066029C">
        <w:t xml:space="preserve">2019, 841). </w:t>
      </w:r>
      <w:r w:rsidR="006A660D">
        <w:t xml:space="preserve">In fact, </w:t>
      </w:r>
      <w:r w:rsidR="006B39FB">
        <w:t>the benefit of better ESG disclosure is still in controversy</w:t>
      </w:r>
      <w:r w:rsidR="004A228A">
        <w:t xml:space="preserve">, as Hawn et al.’s research </w:t>
      </w:r>
      <w:r w:rsidR="00DE406E">
        <w:t xml:space="preserve">reveal that investors tend to punish those companies </w:t>
      </w:r>
      <w:r w:rsidR="009B785F">
        <w:t xml:space="preserve">who join or </w:t>
      </w:r>
      <w:r w:rsidR="00A717CF">
        <w:t xml:space="preserve">remain a </w:t>
      </w:r>
      <w:r w:rsidR="00906513">
        <w:t>component</w:t>
      </w:r>
      <w:r w:rsidR="00A717CF">
        <w:t xml:space="preserve"> of </w:t>
      </w:r>
      <w:r w:rsidR="009B785F">
        <w:t xml:space="preserve">the Dow Jones Sustainability </w:t>
      </w:r>
      <w:r w:rsidR="00044C07">
        <w:t>I</w:t>
      </w:r>
      <w:r w:rsidR="009B785F">
        <w:t>ndex (Hawn et al. 2018, 970).</w:t>
      </w:r>
    </w:p>
    <w:p w14:paraId="1BABF747" w14:textId="72A6EDC0" w:rsidR="00007B52" w:rsidRPr="00007B52" w:rsidRDefault="00B464EC" w:rsidP="00007B52">
      <w:pPr>
        <w:ind w:firstLine="720"/>
      </w:pPr>
      <w:r>
        <w:t>To formalize the</w:t>
      </w:r>
      <w:r w:rsidR="004E0D81">
        <w:t xml:space="preserve"> process of sustainability reports’ publication and increase the comparability among different companies’ disclosures, </w:t>
      </w:r>
      <w:r w:rsidR="00237F0F">
        <w:t xml:space="preserve">organizations </w:t>
      </w:r>
      <w:r w:rsidR="00EA19FF">
        <w:t xml:space="preserve">around the world </w:t>
      </w:r>
      <w:r w:rsidR="00237F0F">
        <w:t xml:space="preserve">have launched several </w:t>
      </w:r>
      <w:r w:rsidR="00B63984">
        <w:t xml:space="preserve">frameworks for more systematic </w:t>
      </w:r>
      <w:r w:rsidR="004C4095">
        <w:t xml:space="preserve">reporting. </w:t>
      </w:r>
      <w:r w:rsidR="004C54C2">
        <w:t xml:space="preserve">Among them the most widely recognized standards are developed by </w:t>
      </w:r>
      <w:r w:rsidR="00BD0C45">
        <w:t>the Sustainability Accounting Standards Board</w:t>
      </w:r>
      <w:r w:rsidR="00EA19FF">
        <w:t xml:space="preserve"> (SASB)</w:t>
      </w:r>
      <w:r w:rsidR="00BD0C45">
        <w:t>, the Global Reporting Initiative</w:t>
      </w:r>
      <w:r w:rsidR="00EA19FF">
        <w:t xml:space="preserve"> (GRI)</w:t>
      </w:r>
      <w:r w:rsidR="00BD0C45">
        <w:t>, and the Task</w:t>
      </w:r>
      <w:r w:rsidR="00EA19FF">
        <w:t xml:space="preserve"> </w:t>
      </w:r>
      <w:r w:rsidR="00BD0C45">
        <w:t>Force on Climate</w:t>
      </w:r>
      <w:r w:rsidR="00EA19FF">
        <w:t>-r</w:t>
      </w:r>
      <w:r w:rsidR="00BD0C45">
        <w:t xml:space="preserve">elated </w:t>
      </w:r>
      <w:r w:rsidR="00EA19FF">
        <w:t>Financial Disclosures</w:t>
      </w:r>
      <w:r w:rsidR="002D0364">
        <w:t xml:space="preserve"> (TCFD)</w:t>
      </w:r>
      <w:r w:rsidR="005D1C49">
        <w:t xml:space="preserve"> (CFA Institute)</w:t>
      </w:r>
      <w:r w:rsidR="00EA19FF">
        <w:t>.</w:t>
      </w:r>
      <w:r w:rsidR="002D0364">
        <w:t xml:space="preserve"> </w:t>
      </w:r>
      <w:r w:rsidR="00E06337">
        <w:t xml:space="preserve">These standards each have their </w:t>
      </w:r>
      <w:r w:rsidR="00532A04">
        <w:t>different emphasis, with GRI</w:t>
      </w:r>
      <w:r w:rsidR="005D1C49">
        <w:t>’s G3 Standards</w:t>
      </w:r>
      <w:r w:rsidR="00532A04">
        <w:t xml:space="preserve"> being more general, SASB </w:t>
      </w:r>
      <w:r w:rsidR="005D1C49">
        <w:t xml:space="preserve">Standards </w:t>
      </w:r>
      <w:r w:rsidR="00532A04">
        <w:t xml:space="preserve">more industry-specific, and </w:t>
      </w:r>
      <w:r w:rsidR="005D1C49">
        <w:t>TCFD more topic-specific</w:t>
      </w:r>
      <w:r w:rsidR="00F940DF">
        <w:t xml:space="preserve"> (Kell 2018)</w:t>
      </w:r>
      <w:r w:rsidR="005D1C49">
        <w:t>.</w:t>
      </w:r>
      <w:r w:rsidR="00532A04">
        <w:t xml:space="preserve"> </w:t>
      </w:r>
      <w:r w:rsidR="0001743E">
        <w:t xml:space="preserve">Unlike </w:t>
      </w:r>
      <w:r w:rsidR="00136E96">
        <w:t xml:space="preserve">mandatory </w:t>
      </w:r>
      <w:r w:rsidR="0001743E">
        <w:t xml:space="preserve">accounting standards such as IFRS and GAAP, </w:t>
      </w:r>
      <w:r w:rsidR="00F940DF">
        <w:t xml:space="preserve">companies have the discretion to </w:t>
      </w:r>
      <w:r w:rsidR="00BB3FD2">
        <w:t xml:space="preserve">make decisions on </w:t>
      </w:r>
      <w:r w:rsidR="0001743E">
        <w:t xml:space="preserve">compliance with </w:t>
      </w:r>
      <w:r w:rsidR="0043391E">
        <w:t xml:space="preserve">social responsibility disclosure </w:t>
      </w:r>
      <w:r w:rsidR="00F940DF">
        <w:t>frameworks</w:t>
      </w:r>
      <w:r w:rsidR="00136E96">
        <w:t xml:space="preserve">. </w:t>
      </w:r>
      <w:r w:rsidR="00BB3FD2">
        <w:t xml:space="preserve">Nonetheless, the emergence of these standards </w:t>
      </w:r>
      <w:r w:rsidR="00F53ED9">
        <w:t xml:space="preserve">still helps to improve the qualities of </w:t>
      </w:r>
      <w:r w:rsidR="00372AA8">
        <w:t xml:space="preserve">ESG disclosure across industries. </w:t>
      </w:r>
      <w:r w:rsidR="00B233BA">
        <w:t xml:space="preserve">Nowadays, more than 80% of the </w:t>
      </w:r>
      <w:r w:rsidR="0024697C">
        <w:t xml:space="preserve">largest corporations in the world follow GRI standards (Kell 2018). </w:t>
      </w:r>
      <w:r w:rsidR="00D705D8">
        <w:t xml:space="preserve">It is also adopted in </w:t>
      </w:r>
      <w:r w:rsidR="008D47D4">
        <w:t xml:space="preserve">most </w:t>
      </w:r>
      <w:r w:rsidR="00D705D8">
        <w:t>airlines’ CSR reports (</w:t>
      </w:r>
      <w:r w:rsidR="00257C24">
        <w:t xml:space="preserve">Yang et al. 2020, </w:t>
      </w:r>
      <w:r w:rsidR="00007B52">
        <w:t>6).</w:t>
      </w:r>
      <w:r w:rsidR="004A228A">
        <w:t xml:space="preserve"> </w:t>
      </w:r>
    </w:p>
    <w:p w14:paraId="50295C11" w14:textId="7EC382CC" w:rsidR="0031743B" w:rsidRDefault="0031743B" w:rsidP="00007B52">
      <w:pPr>
        <w:pStyle w:val="3"/>
      </w:pPr>
      <w:r>
        <w:t>2.2 Global Airline Industry</w:t>
      </w:r>
    </w:p>
    <w:p w14:paraId="2D7DCE69" w14:textId="375B4C67" w:rsidR="00007B52" w:rsidRDefault="00B54199" w:rsidP="00007B52">
      <w:pPr>
        <w:ind w:firstLine="720"/>
      </w:pPr>
      <w:r>
        <w:t xml:space="preserve">Serving as the only </w:t>
      </w:r>
      <w:r w:rsidR="00CC37E1">
        <w:t xml:space="preserve">worldwide </w:t>
      </w:r>
      <w:r>
        <w:t>transportation network</w:t>
      </w:r>
      <w:r w:rsidR="00CC37E1">
        <w:t>, air</w:t>
      </w:r>
      <w:r w:rsidR="005671C3">
        <w:t>lines are</w:t>
      </w:r>
      <w:r w:rsidR="00CC37E1">
        <w:t xml:space="preserve"> crucial to every country’s economic development. </w:t>
      </w:r>
      <w:r w:rsidR="00C543E5">
        <w:t xml:space="preserve">According to </w:t>
      </w:r>
      <w:r w:rsidR="00C543E5">
        <w:rPr>
          <w:rFonts w:hint="eastAsia"/>
          <w:lang w:eastAsia="zh-CN"/>
        </w:rPr>
        <w:t>the</w:t>
      </w:r>
      <w:r w:rsidR="00C543E5">
        <w:t xml:space="preserve"> data from IBISWorld, </w:t>
      </w:r>
      <w:r w:rsidR="000C1633">
        <w:t>the global airline industry’s market size has surpassed $800 billion in 2019</w:t>
      </w:r>
      <w:r w:rsidR="00F9519D">
        <w:t xml:space="preserve"> (IBISWorld 2020)</w:t>
      </w:r>
      <w:r w:rsidR="000C1633">
        <w:t>.</w:t>
      </w:r>
      <w:r w:rsidR="00F9519D">
        <w:t xml:space="preserve"> </w:t>
      </w:r>
      <w:r w:rsidR="005672FB">
        <w:t xml:space="preserve">Typically, </w:t>
      </w:r>
      <w:r w:rsidR="00C73008">
        <w:t xml:space="preserve">airlines deliver 40% of the exported goods from different regions </w:t>
      </w:r>
      <w:r w:rsidR="00A143B7">
        <w:t>to their destinations</w:t>
      </w:r>
      <w:r w:rsidR="001A5339">
        <w:t xml:space="preserve">, behind which </w:t>
      </w:r>
      <w:r w:rsidR="00F20550">
        <w:t xml:space="preserve">an even </w:t>
      </w:r>
      <w:r w:rsidR="001A5339">
        <w:t>larger group of passengers who support international trade</w:t>
      </w:r>
      <w:r w:rsidR="00A143B7">
        <w:t xml:space="preserve"> </w:t>
      </w:r>
      <w:r w:rsidR="00F20550">
        <w:t xml:space="preserve">gain their mobility through air travel </w:t>
      </w:r>
      <w:r w:rsidR="004B6E88">
        <w:t xml:space="preserve">(Air Transport Action Group </w:t>
      </w:r>
      <w:r w:rsidR="00A143B7">
        <w:t xml:space="preserve">2005). </w:t>
      </w:r>
      <w:r w:rsidR="007C4F55">
        <w:t xml:space="preserve">The airline industry also plays an important role in job </w:t>
      </w:r>
      <w:r w:rsidR="007C4F55">
        <w:lastRenderedPageBreak/>
        <w:t xml:space="preserve">creation. </w:t>
      </w:r>
      <w:r w:rsidR="006201B0">
        <w:t xml:space="preserve">The International Air Transport Association found that </w:t>
      </w:r>
      <w:r w:rsidR="00FD2C0F">
        <w:t xml:space="preserve">the global air transport sector </w:t>
      </w:r>
      <w:r w:rsidR="00A267FB">
        <w:t>supports 65.5 million jobs and $2.7 trillion economic activity</w:t>
      </w:r>
      <w:r w:rsidR="00546C69">
        <w:t xml:space="preserve"> (IATA 2018)</w:t>
      </w:r>
      <w:r w:rsidR="00A267FB">
        <w:t xml:space="preserve">. </w:t>
      </w:r>
      <w:r w:rsidR="00103D2A">
        <w:t>From the figures above, w</w:t>
      </w:r>
      <w:r w:rsidR="00EC0F50">
        <w:t xml:space="preserve">e can see that </w:t>
      </w:r>
      <w:r w:rsidR="001E4EC1">
        <w:t>the aviation industry help</w:t>
      </w:r>
      <w:r w:rsidR="00EC0F50">
        <w:t>s</w:t>
      </w:r>
      <w:r w:rsidR="001E4EC1">
        <w:t xml:space="preserve"> with a country’s economic growth from various channels. </w:t>
      </w:r>
      <w:r w:rsidR="00163E7F">
        <w:t xml:space="preserve">Besides these economic benefits, the aviation sector also </w:t>
      </w:r>
      <w:r w:rsidR="008937FC">
        <w:t>fulfills social responsibilities such as connecting remote areas and offering timely humanitarian aid</w:t>
      </w:r>
      <w:r w:rsidR="00546C69">
        <w:t xml:space="preserve"> (Air Transport Action Group 2005)</w:t>
      </w:r>
      <w:r w:rsidR="008937FC">
        <w:t xml:space="preserve">. </w:t>
      </w:r>
      <w:r w:rsidR="00EC0F50">
        <w:t>Therefore, the</w:t>
      </w:r>
      <w:r w:rsidR="00E54180">
        <w:t xml:space="preserve"> scheme of corporate social responsibility is </w:t>
      </w:r>
      <w:r w:rsidR="00307BEE">
        <w:t xml:space="preserve">quite </w:t>
      </w:r>
      <w:r w:rsidR="00E54180">
        <w:t>relevant for airlines.</w:t>
      </w:r>
    </w:p>
    <w:p w14:paraId="140C5998" w14:textId="7AD9A1F4" w:rsidR="00E54180" w:rsidRDefault="00E723A0" w:rsidP="00007B52">
      <w:pPr>
        <w:ind w:firstLine="720"/>
      </w:pPr>
      <w:r>
        <w:t xml:space="preserve">The ongoing Covid-19 pandemic has brought huge disruptions to </w:t>
      </w:r>
      <w:r w:rsidR="00106C34">
        <w:t>all w</w:t>
      </w:r>
      <w:r w:rsidR="007E0497">
        <w:t>al</w:t>
      </w:r>
      <w:r w:rsidR="00106C34">
        <w:t xml:space="preserve">ks of life, </w:t>
      </w:r>
      <w:r w:rsidR="003819C5">
        <w:t>but</w:t>
      </w:r>
      <w:r w:rsidR="00106C34">
        <w:t xml:space="preserve"> the travel and transportation industry </w:t>
      </w:r>
      <w:r w:rsidR="00AE4EAD">
        <w:t>is</w:t>
      </w:r>
      <w:r w:rsidR="00106C34">
        <w:t xml:space="preserve"> </w:t>
      </w:r>
      <w:r w:rsidR="003819C5">
        <w:t>among</w:t>
      </w:r>
      <w:r w:rsidR="00106C34">
        <w:t xml:space="preserve"> the </w:t>
      </w:r>
      <w:r w:rsidR="00766527">
        <w:t>worst</w:t>
      </w:r>
      <w:r w:rsidR="00106C34">
        <w:t xml:space="preserve"> hurt sectors</w:t>
      </w:r>
      <w:r w:rsidR="00847A58">
        <w:t xml:space="preserve">. </w:t>
      </w:r>
      <w:r w:rsidR="00497562">
        <w:t xml:space="preserve">The post Covid-19 revenue </w:t>
      </w:r>
      <w:r w:rsidR="008B3971">
        <w:t>from passenger air transportation is less than one</w:t>
      </w:r>
      <w:r w:rsidR="004F00D6">
        <w:t>-</w:t>
      </w:r>
      <w:r w:rsidR="008B3971">
        <w:t>third of the figure in 2019</w:t>
      </w:r>
      <w:r w:rsidR="00191B9F">
        <w:t xml:space="preserve"> (IATA 2020)</w:t>
      </w:r>
      <w:r w:rsidR="008B3971">
        <w:t>.</w:t>
      </w:r>
      <w:r w:rsidR="00191B9F">
        <w:t xml:space="preserve"> </w:t>
      </w:r>
      <w:r w:rsidR="004F687E">
        <w:t xml:space="preserve">Although </w:t>
      </w:r>
      <w:r w:rsidR="003D29A4">
        <w:t>the cargo segment may recover soon due to the reliance o</w:t>
      </w:r>
      <w:r w:rsidR="003C7D39">
        <w:t>n the</w:t>
      </w:r>
      <w:r w:rsidR="003D29A4">
        <w:t xml:space="preserve"> global supply chain, the passenger segment</w:t>
      </w:r>
      <w:r w:rsidR="008B3971">
        <w:t xml:space="preserve"> </w:t>
      </w:r>
      <w:r w:rsidR="009F441C">
        <w:t xml:space="preserve">will need several </w:t>
      </w:r>
      <w:r w:rsidR="003C7D39">
        <w:t xml:space="preserve">more </w:t>
      </w:r>
      <w:r w:rsidR="009F441C">
        <w:t xml:space="preserve">years for its operation to return to </w:t>
      </w:r>
      <w:r w:rsidR="003C7D39">
        <w:t xml:space="preserve">the </w:t>
      </w:r>
      <w:r w:rsidR="009F441C">
        <w:t xml:space="preserve">2019 level. </w:t>
      </w:r>
      <w:r w:rsidR="002B1485">
        <w:t>Under such circumstances, governments around the world ha</w:t>
      </w:r>
      <w:r w:rsidR="007E0497">
        <w:t>ve</w:t>
      </w:r>
      <w:r w:rsidR="002B1485">
        <w:t xml:space="preserve"> been providing generous financial aid packages to airlines. </w:t>
      </w:r>
      <w:r w:rsidR="007354D6">
        <w:t>Despite that t</w:t>
      </w:r>
      <w:r w:rsidR="00E37A3F">
        <w:t>he total aid provided as of September 2020 has reached $161.9 billion dollars</w:t>
      </w:r>
      <w:r w:rsidR="007354D6">
        <w:t xml:space="preserve">, many airlines, including </w:t>
      </w:r>
      <w:proofErr w:type="spellStart"/>
      <w:r w:rsidR="007354D6">
        <w:t>Flybe</w:t>
      </w:r>
      <w:proofErr w:type="spellEnd"/>
      <w:r w:rsidR="007354D6">
        <w:t xml:space="preserve"> and Cathay Dragon, still ceased their operations </w:t>
      </w:r>
      <w:r w:rsidR="00196A1B">
        <w:t>amid</w:t>
      </w:r>
      <w:r w:rsidR="007354D6">
        <w:t xml:space="preserve"> the pandemic.</w:t>
      </w:r>
    </w:p>
    <w:p w14:paraId="44D3A22F" w14:textId="7127D170" w:rsidR="004F559C" w:rsidRPr="00007B52" w:rsidRDefault="00A25959" w:rsidP="004F559C">
      <w:pPr>
        <w:ind w:firstLine="720"/>
      </w:pPr>
      <w:r>
        <w:t xml:space="preserve">The pandemic has indeed posed a challenge to the survival of airlines, but it offered an opportunity for them to revise their business model as well. </w:t>
      </w:r>
      <w:r w:rsidR="00F1265C">
        <w:t xml:space="preserve">As customers care more about aircrafts’ cleaning procedures, </w:t>
      </w:r>
      <w:r w:rsidR="00192B88">
        <w:t xml:space="preserve">airlines may have bigger incentives to disclose how they implement </w:t>
      </w:r>
      <w:r w:rsidR="006F379E">
        <w:t xml:space="preserve">policies to fulfill their social responsibility of keeping passengers healthy and safe. </w:t>
      </w:r>
      <w:r w:rsidR="00463E03">
        <w:t xml:space="preserve">In other words, airlines </w:t>
      </w:r>
      <w:r w:rsidR="00276E98">
        <w:t xml:space="preserve">may take advantage of the operational shrinkage to improve the quality of their </w:t>
      </w:r>
      <w:r w:rsidR="006601A3">
        <w:t xml:space="preserve">sustainability disclosures. </w:t>
      </w:r>
      <w:r w:rsidR="00242696">
        <w:t xml:space="preserve">In Ivan Stevenson and </w:t>
      </w:r>
      <w:r w:rsidR="004600F9">
        <w:t xml:space="preserve">Kristina </w:t>
      </w:r>
      <w:proofErr w:type="spellStart"/>
      <w:r w:rsidR="004600F9">
        <w:t>Marintseva’s</w:t>
      </w:r>
      <w:proofErr w:type="spellEnd"/>
      <w:r w:rsidR="004600F9">
        <w:t xml:space="preserve"> </w:t>
      </w:r>
      <w:r w:rsidR="005A0E3B">
        <w:t>article</w:t>
      </w:r>
      <w:r w:rsidR="004600F9">
        <w:t xml:space="preserve">, they recommended </w:t>
      </w:r>
      <w:r w:rsidR="0049423E">
        <w:t>several tools</w:t>
      </w:r>
      <w:r w:rsidR="00DF6F8B">
        <w:t xml:space="preserve">, such as </w:t>
      </w:r>
      <w:r w:rsidR="00BA1FBD">
        <w:t>PESTEL analysis and GRI Standards,</w:t>
      </w:r>
      <w:r w:rsidR="0049423E">
        <w:t xml:space="preserve"> for airlines to self-assess their CSR performance before participating in formal </w:t>
      </w:r>
      <w:r w:rsidR="00FC56B4">
        <w:t xml:space="preserve">rankings (Stevenson and </w:t>
      </w:r>
      <w:proofErr w:type="spellStart"/>
      <w:r w:rsidR="00FC56B4">
        <w:t>Marintseva</w:t>
      </w:r>
      <w:proofErr w:type="spellEnd"/>
      <w:r w:rsidR="00FC56B4">
        <w:t xml:space="preserve"> 2019, 97). </w:t>
      </w:r>
      <w:r w:rsidR="001B132C">
        <w:t>Yang et al. further stressed the importance of airlines’ engagement with CSR by c</w:t>
      </w:r>
      <w:r w:rsidR="005F677B">
        <w:t>ontend</w:t>
      </w:r>
      <w:r w:rsidR="001B132C">
        <w:t>ing that “</w:t>
      </w:r>
      <w:r w:rsidR="00A803A9">
        <w:t>CSR performance ha</w:t>
      </w:r>
      <w:r w:rsidR="006C1328">
        <w:t>ve positive impact</w:t>
      </w:r>
      <w:r w:rsidR="00E23134">
        <w:t>s</w:t>
      </w:r>
      <w:r w:rsidR="006C1328">
        <w:t xml:space="preserve"> on airlines’ reputation and customers’ loyalty</w:t>
      </w:r>
      <w:r w:rsidR="001B132C">
        <w:t>”</w:t>
      </w:r>
      <w:r w:rsidR="006C1328">
        <w:t xml:space="preserve"> (Yang et al. </w:t>
      </w:r>
      <w:r w:rsidR="006C1328">
        <w:lastRenderedPageBreak/>
        <w:t xml:space="preserve">2020, 3). </w:t>
      </w:r>
      <w:r w:rsidR="00EF4665">
        <w:t xml:space="preserve">Tim Coles et al. </w:t>
      </w:r>
      <w:r w:rsidR="003930C3">
        <w:t xml:space="preserve">also reviewed the multinational nature of airlines </w:t>
      </w:r>
      <w:r w:rsidR="00EF4665">
        <w:t xml:space="preserve">and </w:t>
      </w:r>
      <w:r w:rsidR="005119E9">
        <w:t>says that “aviation sector alone is best able to respond to global challenges such as climate change”</w:t>
      </w:r>
      <w:r w:rsidR="003930C3">
        <w:t xml:space="preserve"> (Coles et al. </w:t>
      </w:r>
      <w:r w:rsidR="00D414BD">
        <w:t xml:space="preserve">2013, 70). </w:t>
      </w:r>
      <w:r w:rsidR="001D35FE">
        <w:t>Nonetheless, t</w:t>
      </w:r>
      <w:r w:rsidR="00F221C2">
        <w:t xml:space="preserve">he implementation of sustainable </w:t>
      </w:r>
      <w:r w:rsidR="00C31230">
        <w:t>procedures among low-cost airlines in Europe faces a</w:t>
      </w:r>
      <w:r w:rsidR="00891A2A">
        <w:t>n</w:t>
      </w:r>
      <w:r w:rsidR="00C31230">
        <w:t xml:space="preserve"> “importance-performance” gap, where </w:t>
      </w:r>
      <w:r w:rsidR="00F375F9">
        <w:t>managements’ awareness o</w:t>
      </w:r>
      <w:r w:rsidR="00891A2A">
        <w:t>f</w:t>
      </w:r>
      <w:r w:rsidR="00F375F9">
        <w:t xml:space="preserve"> social responsibility may not eventually turn into actions (</w:t>
      </w:r>
      <w:r w:rsidR="004F559C">
        <w:t>Coles et al. 2013, 69).</w:t>
      </w:r>
    </w:p>
    <w:p w14:paraId="5DE2DE8D" w14:textId="072C2C42" w:rsidR="00F86E4B" w:rsidRDefault="00F86E4B" w:rsidP="00F86E4B">
      <w:pPr>
        <w:pStyle w:val="3"/>
      </w:pPr>
      <w:r>
        <w:t>2.3 CSR Disclosure and Sustainability Reports</w:t>
      </w:r>
    </w:p>
    <w:p w14:paraId="44AA8ECF" w14:textId="0F8862AF" w:rsidR="004F559C" w:rsidRDefault="008E12CA" w:rsidP="00B32663">
      <w:pPr>
        <w:ind w:firstLine="720"/>
        <w:rPr>
          <w:lang w:eastAsia="zh-CN"/>
        </w:rPr>
      </w:pPr>
      <w:r>
        <w:t>The concept of corporate social responsibility first appeared in the 1950s</w:t>
      </w:r>
      <w:r w:rsidR="00663593">
        <w:t>, and most early research focus</w:t>
      </w:r>
      <w:r w:rsidR="009321A4">
        <w:t>es</w:t>
      </w:r>
      <w:r w:rsidR="00663593">
        <w:t xml:space="preserve"> on the fulfillment of companies’ social responsibilities instead of the disclosure</w:t>
      </w:r>
      <w:r>
        <w:t xml:space="preserve">. </w:t>
      </w:r>
      <w:r w:rsidR="008924A9">
        <w:t xml:space="preserve">At the very beginning, companies predominantly fulfill their social responsibilities by donating to </w:t>
      </w:r>
      <w:r w:rsidR="0090739C">
        <w:t>philanthropies.</w:t>
      </w:r>
      <w:r w:rsidR="00EC6D6C">
        <w:t xml:space="preserve"> William C. Frederick’s summary </w:t>
      </w:r>
      <w:r w:rsidR="00064B66">
        <w:t xml:space="preserve">may be </w:t>
      </w:r>
      <w:r w:rsidR="00EC3AB7">
        <w:t>one of the most representative to</w:t>
      </w:r>
      <w:r w:rsidR="00EC6D6C">
        <w:t xml:space="preserve"> reflect </w:t>
      </w:r>
      <w:r w:rsidR="00EC3AB7">
        <w:t>the society’s impression on CSR</w:t>
      </w:r>
      <w:r w:rsidR="00514679">
        <w:t xml:space="preserve"> back then</w:t>
      </w:r>
      <w:r w:rsidR="00064B66">
        <w:rPr>
          <w:rFonts w:hint="eastAsia"/>
          <w:lang w:eastAsia="zh-CN"/>
        </w:rPr>
        <w:t>.</w:t>
      </w:r>
      <w:r w:rsidR="00064B66">
        <w:rPr>
          <w:lang w:eastAsia="zh-CN"/>
        </w:rPr>
        <w:t xml:space="preserve"> He believes that </w:t>
      </w:r>
      <w:r w:rsidR="00F550A0">
        <w:rPr>
          <w:lang w:eastAsia="zh-CN"/>
        </w:rPr>
        <w:t xml:space="preserve">CSR was organized around three core ideas: “the idea of corporate managers as trustees, the idea of </w:t>
      </w:r>
      <w:r w:rsidR="0055767D">
        <w:rPr>
          <w:lang w:eastAsia="zh-CN"/>
        </w:rPr>
        <w:t xml:space="preserve">balancing competing claims as corporate resources, and the acceptance of philanthropy </w:t>
      </w:r>
      <w:r w:rsidR="008A3387">
        <w:rPr>
          <w:lang w:eastAsia="zh-CN"/>
        </w:rPr>
        <w:t>as a manifestation of business support of good courses</w:t>
      </w:r>
      <w:r w:rsidR="00F550A0">
        <w:rPr>
          <w:lang w:eastAsia="zh-CN"/>
        </w:rPr>
        <w:t>”</w:t>
      </w:r>
      <w:r w:rsidR="008A3387">
        <w:rPr>
          <w:lang w:eastAsia="zh-CN"/>
        </w:rPr>
        <w:t xml:space="preserve"> (Frederick 2006). </w:t>
      </w:r>
      <w:r w:rsidR="009A57AB">
        <w:rPr>
          <w:lang w:eastAsia="zh-CN"/>
        </w:rPr>
        <w:t xml:space="preserve">In the 1970s, </w:t>
      </w:r>
      <w:r w:rsidR="009B13C6">
        <w:rPr>
          <w:lang w:eastAsia="zh-CN"/>
        </w:rPr>
        <w:t xml:space="preserve">Edward Bowman and Mason </w:t>
      </w:r>
      <w:proofErr w:type="spellStart"/>
      <w:r w:rsidR="009B13C6">
        <w:rPr>
          <w:lang w:eastAsia="zh-CN"/>
        </w:rPr>
        <w:t>Haire</w:t>
      </w:r>
      <w:proofErr w:type="spellEnd"/>
      <w:r w:rsidR="009B13C6">
        <w:rPr>
          <w:lang w:eastAsia="zh-CN"/>
        </w:rPr>
        <w:t xml:space="preserve"> carried out one of the earliest </w:t>
      </w:r>
      <w:r w:rsidR="00C30D49">
        <w:rPr>
          <w:lang w:eastAsia="zh-CN"/>
        </w:rPr>
        <w:t>researches</w:t>
      </w:r>
      <w:r w:rsidR="009B13C6">
        <w:rPr>
          <w:lang w:eastAsia="zh-CN"/>
        </w:rPr>
        <w:t xml:space="preserve"> on </w:t>
      </w:r>
      <w:r w:rsidR="009A6358">
        <w:rPr>
          <w:lang w:eastAsia="zh-CN"/>
        </w:rPr>
        <w:t xml:space="preserve">CSR disclosure by </w:t>
      </w:r>
      <w:r w:rsidR="00A879BC">
        <w:rPr>
          <w:lang w:eastAsia="zh-CN"/>
        </w:rPr>
        <w:t>looking for lines relevant to the topic of social responsibility in annual reports</w:t>
      </w:r>
      <w:r w:rsidR="00462FD8">
        <w:rPr>
          <w:lang w:eastAsia="zh-CN"/>
        </w:rPr>
        <w:t xml:space="preserve">. They suggest that firms should </w:t>
      </w:r>
      <w:r w:rsidR="00194D46">
        <w:rPr>
          <w:lang w:eastAsia="zh-CN"/>
        </w:rPr>
        <w:t xml:space="preserve">take on more formal arrangements </w:t>
      </w:r>
      <w:r w:rsidR="0030180D">
        <w:rPr>
          <w:lang w:eastAsia="zh-CN"/>
        </w:rPr>
        <w:t>in terms of social responsibility</w:t>
      </w:r>
      <w:r w:rsidR="004D7A00">
        <w:rPr>
          <w:lang w:eastAsia="zh-CN"/>
        </w:rPr>
        <w:t xml:space="preserve"> (Bowman and </w:t>
      </w:r>
      <w:proofErr w:type="spellStart"/>
      <w:r w:rsidR="004D7A00">
        <w:rPr>
          <w:lang w:eastAsia="zh-CN"/>
        </w:rPr>
        <w:t>Haire</w:t>
      </w:r>
      <w:proofErr w:type="spellEnd"/>
      <w:r w:rsidR="004D7A00">
        <w:rPr>
          <w:lang w:eastAsia="zh-CN"/>
        </w:rPr>
        <w:t xml:space="preserve"> 1975</w:t>
      </w:r>
      <w:r w:rsidR="0030180D">
        <w:rPr>
          <w:lang w:eastAsia="zh-CN"/>
        </w:rPr>
        <w:t>, 58</w:t>
      </w:r>
      <w:r w:rsidR="004D7A00">
        <w:rPr>
          <w:lang w:eastAsia="zh-CN"/>
        </w:rPr>
        <w:t>).</w:t>
      </w:r>
      <w:r w:rsidR="00B32663">
        <w:rPr>
          <w:lang w:eastAsia="zh-CN"/>
        </w:rPr>
        <w:t xml:space="preserve"> </w:t>
      </w:r>
      <w:r w:rsidR="00EA0749">
        <w:rPr>
          <w:lang w:eastAsia="zh-CN"/>
        </w:rPr>
        <w:t>Later</w:t>
      </w:r>
      <w:r w:rsidR="00315C65">
        <w:rPr>
          <w:lang w:eastAsia="zh-CN"/>
        </w:rPr>
        <w:t xml:space="preserve"> in the 1990s, </w:t>
      </w:r>
      <w:r w:rsidR="001A38FF">
        <w:rPr>
          <w:lang w:eastAsia="zh-CN"/>
        </w:rPr>
        <w:t xml:space="preserve">the academic study on CSR disclosures further evolved as researchers began to compare </w:t>
      </w:r>
      <w:r w:rsidR="004D20DA">
        <w:rPr>
          <w:lang w:eastAsia="zh-CN"/>
        </w:rPr>
        <w:t xml:space="preserve">a </w:t>
      </w:r>
      <w:r w:rsidR="001A38FF">
        <w:rPr>
          <w:lang w:eastAsia="zh-CN"/>
        </w:rPr>
        <w:t xml:space="preserve">company’s </w:t>
      </w:r>
      <w:r w:rsidR="00B32663">
        <w:rPr>
          <w:lang w:eastAsia="zh-CN"/>
        </w:rPr>
        <w:t xml:space="preserve">financial reporting with CSR reporting. </w:t>
      </w:r>
      <w:r w:rsidR="00AB2E07">
        <w:rPr>
          <w:lang w:eastAsia="zh-CN"/>
        </w:rPr>
        <w:t xml:space="preserve">The history of financial reporting is more than 100 years, </w:t>
      </w:r>
      <w:r w:rsidR="00455E06">
        <w:rPr>
          <w:lang w:eastAsia="zh-CN"/>
        </w:rPr>
        <w:t>but</w:t>
      </w:r>
      <w:r w:rsidR="00AB2E07">
        <w:rPr>
          <w:lang w:eastAsia="zh-CN"/>
        </w:rPr>
        <w:t xml:space="preserve"> </w:t>
      </w:r>
      <w:r w:rsidR="00AA3A59">
        <w:rPr>
          <w:lang w:eastAsia="zh-CN"/>
        </w:rPr>
        <w:t xml:space="preserve">social responsibility </w:t>
      </w:r>
      <w:r w:rsidR="0005328A">
        <w:rPr>
          <w:lang w:eastAsia="zh-CN"/>
        </w:rPr>
        <w:t xml:space="preserve">reporting </w:t>
      </w:r>
      <w:r w:rsidR="00AA3A59">
        <w:rPr>
          <w:lang w:eastAsia="zh-CN"/>
        </w:rPr>
        <w:t>is still in its infancy</w:t>
      </w:r>
      <w:r w:rsidR="007E6184">
        <w:rPr>
          <w:lang w:eastAsia="zh-CN"/>
        </w:rPr>
        <w:t xml:space="preserve"> </w:t>
      </w:r>
      <w:r w:rsidR="00AA3A59">
        <w:rPr>
          <w:lang w:eastAsia="zh-CN"/>
        </w:rPr>
        <w:t xml:space="preserve">(Tschopp and </w:t>
      </w:r>
      <w:proofErr w:type="spellStart"/>
      <w:r w:rsidR="00AA3A59">
        <w:rPr>
          <w:lang w:eastAsia="zh-CN"/>
        </w:rPr>
        <w:t>Huefner</w:t>
      </w:r>
      <w:proofErr w:type="spellEnd"/>
      <w:r w:rsidR="00AA3A59">
        <w:rPr>
          <w:lang w:eastAsia="zh-CN"/>
        </w:rPr>
        <w:t xml:space="preserve"> </w:t>
      </w:r>
      <w:r w:rsidR="009421D9">
        <w:rPr>
          <w:lang w:eastAsia="zh-CN"/>
        </w:rPr>
        <w:t xml:space="preserve">2014, 565). </w:t>
      </w:r>
      <w:r w:rsidR="00DA1D68">
        <w:rPr>
          <w:lang w:eastAsia="zh-CN"/>
        </w:rPr>
        <w:t xml:space="preserve">The development of financial reporting standards in the past century has led to </w:t>
      </w:r>
      <w:r w:rsidR="007E6184">
        <w:rPr>
          <w:lang w:eastAsia="zh-CN"/>
        </w:rPr>
        <w:t xml:space="preserve">their final stages of consolidation, where </w:t>
      </w:r>
      <w:r w:rsidR="00E75B62">
        <w:rPr>
          <w:lang w:eastAsia="zh-CN"/>
        </w:rPr>
        <w:t xml:space="preserve">IFRS and US GAAP each have </w:t>
      </w:r>
      <w:r w:rsidR="00907379">
        <w:rPr>
          <w:lang w:eastAsia="zh-CN"/>
        </w:rPr>
        <w:t>different appropriate scenarios</w:t>
      </w:r>
      <w:r w:rsidR="00DA1D68">
        <w:rPr>
          <w:lang w:eastAsia="zh-CN"/>
        </w:rPr>
        <w:t xml:space="preserve">, but </w:t>
      </w:r>
      <w:r w:rsidR="006E3CEF">
        <w:rPr>
          <w:lang w:eastAsia="zh-CN"/>
        </w:rPr>
        <w:t>there were still concerns regarding when to use different sustainability reporting standards</w:t>
      </w:r>
      <w:r w:rsidR="00907379">
        <w:rPr>
          <w:lang w:eastAsia="zh-CN"/>
        </w:rPr>
        <w:t xml:space="preserve"> (Tschopp and </w:t>
      </w:r>
      <w:proofErr w:type="spellStart"/>
      <w:r w:rsidR="00907379">
        <w:rPr>
          <w:lang w:eastAsia="zh-CN"/>
        </w:rPr>
        <w:t>Huefner</w:t>
      </w:r>
      <w:proofErr w:type="spellEnd"/>
      <w:r w:rsidR="00907379">
        <w:rPr>
          <w:lang w:eastAsia="zh-CN"/>
        </w:rPr>
        <w:t xml:space="preserve"> 2014, </w:t>
      </w:r>
      <w:r w:rsidR="00DA1D68">
        <w:rPr>
          <w:lang w:eastAsia="zh-CN"/>
        </w:rPr>
        <w:t>574).</w:t>
      </w:r>
      <w:r w:rsidR="006E3CEF">
        <w:rPr>
          <w:lang w:eastAsia="zh-CN"/>
        </w:rPr>
        <w:t xml:space="preserve"> </w:t>
      </w:r>
    </w:p>
    <w:p w14:paraId="62F0D935" w14:textId="2AF6D2D2" w:rsidR="00E1083E" w:rsidRDefault="00553179" w:rsidP="004F559C">
      <w:pPr>
        <w:ind w:firstLine="720"/>
        <w:rPr>
          <w:lang w:eastAsia="zh-CN"/>
        </w:rPr>
      </w:pPr>
      <w:r>
        <w:rPr>
          <w:lang w:eastAsia="zh-CN"/>
        </w:rPr>
        <w:lastRenderedPageBreak/>
        <w:t xml:space="preserve">There </w:t>
      </w:r>
      <w:r w:rsidR="005705CA">
        <w:rPr>
          <w:lang w:eastAsia="zh-CN"/>
        </w:rPr>
        <w:t>is</w:t>
      </w:r>
      <w:r>
        <w:rPr>
          <w:lang w:eastAsia="zh-CN"/>
        </w:rPr>
        <w:t xml:space="preserve"> a wealth of scholarly literature on the quality of companies’ </w:t>
      </w:r>
      <w:r w:rsidR="00A469EE">
        <w:rPr>
          <w:lang w:eastAsia="zh-CN"/>
        </w:rPr>
        <w:t>social responsibility disclosures</w:t>
      </w:r>
      <w:r w:rsidR="00D9692E">
        <w:rPr>
          <w:lang w:eastAsia="zh-CN"/>
        </w:rPr>
        <w:t xml:space="preserve">. Some of them analyze the </w:t>
      </w:r>
      <w:r w:rsidR="004A39E6">
        <w:rPr>
          <w:lang w:eastAsia="zh-CN"/>
        </w:rPr>
        <w:t xml:space="preserve">general trend within the </w:t>
      </w:r>
      <w:r w:rsidR="00D9692E">
        <w:rPr>
          <w:lang w:eastAsia="zh-CN"/>
        </w:rPr>
        <w:t xml:space="preserve">business world </w:t>
      </w:r>
      <w:r w:rsidR="004A39E6">
        <w:rPr>
          <w:lang w:eastAsia="zh-CN"/>
        </w:rPr>
        <w:t>while</w:t>
      </w:r>
      <w:r w:rsidR="00D9692E">
        <w:rPr>
          <w:lang w:eastAsia="zh-CN"/>
        </w:rPr>
        <w:t xml:space="preserve"> others </w:t>
      </w:r>
      <w:r w:rsidR="004A39E6">
        <w:rPr>
          <w:lang w:eastAsia="zh-CN"/>
        </w:rPr>
        <w:t>have</w:t>
      </w:r>
      <w:r w:rsidR="00D9692E">
        <w:rPr>
          <w:lang w:eastAsia="zh-CN"/>
        </w:rPr>
        <w:t xml:space="preserve"> distinctive industry or regional focuses. </w:t>
      </w:r>
      <w:proofErr w:type="spellStart"/>
      <w:r w:rsidR="00B46529">
        <w:rPr>
          <w:lang w:eastAsia="zh-CN"/>
        </w:rPr>
        <w:t>Zabihollah</w:t>
      </w:r>
      <w:proofErr w:type="spellEnd"/>
      <w:r w:rsidR="00B46529">
        <w:rPr>
          <w:lang w:eastAsia="zh-CN"/>
        </w:rPr>
        <w:t xml:space="preserve"> </w:t>
      </w:r>
      <w:proofErr w:type="spellStart"/>
      <w:r w:rsidR="00077159">
        <w:rPr>
          <w:lang w:eastAsia="zh-CN"/>
        </w:rPr>
        <w:t>Rezaee</w:t>
      </w:r>
      <w:proofErr w:type="spellEnd"/>
      <w:r w:rsidR="00077159">
        <w:rPr>
          <w:lang w:eastAsia="zh-CN"/>
        </w:rPr>
        <w:t xml:space="preserve"> and Ling </w:t>
      </w:r>
      <w:proofErr w:type="spellStart"/>
      <w:r w:rsidR="00077159">
        <w:rPr>
          <w:lang w:eastAsia="zh-CN"/>
        </w:rPr>
        <w:t>Tuo</w:t>
      </w:r>
      <w:proofErr w:type="spellEnd"/>
      <w:r w:rsidR="00077159">
        <w:rPr>
          <w:lang w:eastAsia="zh-CN"/>
        </w:rPr>
        <w:t xml:space="preserve"> identified that </w:t>
      </w:r>
      <w:r w:rsidR="00786093">
        <w:rPr>
          <w:lang w:eastAsia="zh-CN"/>
        </w:rPr>
        <w:t xml:space="preserve">sustainability </w:t>
      </w:r>
      <w:r w:rsidR="0005170E">
        <w:rPr>
          <w:lang w:eastAsia="zh-CN"/>
        </w:rPr>
        <w:t xml:space="preserve">disclosure quantity is positively correlated with </w:t>
      </w:r>
      <w:r w:rsidR="00807602">
        <w:rPr>
          <w:lang w:eastAsia="zh-CN"/>
        </w:rPr>
        <w:t xml:space="preserve">earnings quality </w:t>
      </w:r>
      <w:r w:rsidR="00DC1ED9">
        <w:rPr>
          <w:lang w:eastAsia="zh-CN"/>
        </w:rPr>
        <w:t>because it can boost the company’s trustworthiness (</w:t>
      </w:r>
      <w:proofErr w:type="spellStart"/>
      <w:r w:rsidR="00DC1ED9">
        <w:rPr>
          <w:lang w:eastAsia="zh-CN"/>
        </w:rPr>
        <w:t>Rezaee</w:t>
      </w:r>
      <w:proofErr w:type="spellEnd"/>
      <w:r w:rsidR="00DC1ED9">
        <w:rPr>
          <w:lang w:eastAsia="zh-CN"/>
        </w:rPr>
        <w:t xml:space="preserve"> and </w:t>
      </w:r>
      <w:proofErr w:type="spellStart"/>
      <w:r w:rsidR="00DC1ED9">
        <w:rPr>
          <w:lang w:eastAsia="zh-CN"/>
        </w:rPr>
        <w:t>Tuo</w:t>
      </w:r>
      <w:proofErr w:type="spellEnd"/>
      <w:r w:rsidR="00DC1ED9">
        <w:rPr>
          <w:lang w:eastAsia="zh-CN"/>
        </w:rPr>
        <w:t xml:space="preserve"> </w:t>
      </w:r>
      <w:r w:rsidR="00D400C9">
        <w:rPr>
          <w:lang w:eastAsia="zh-CN"/>
        </w:rPr>
        <w:t xml:space="preserve">2019, 763). </w:t>
      </w:r>
      <w:proofErr w:type="spellStart"/>
      <w:r w:rsidR="000D4FE9">
        <w:rPr>
          <w:lang w:eastAsia="zh-CN"/>
        </w:rPr>
        <w:t>Nikolina</w:t>
      </w:r>
      <w:proofErr w:type="spellEnd"/>
      <w:r w:rsidR="000D4FE9">
        <w:rPr>
          <w:lang w:eastAsia="zh-CN"/>
        </w:rPr>
        <w:t xml:space="preserve"> </w:t>
      </w:r>
      <w:proofErr w:type="spellStart"/>
      <w:r w:rsidR="00627A67">
        <w:rPr>
          <w:lang w:eastAsia="zh-CN"/>
        </w:rPr>
        <w:t>Vukic</w:t>
      </w:r>
      <w:proofErr w:type="spellEnd"/>
      <w:r w:rsidR="00627A67">
        <w:rPr>
          <w:lang w:eastAsia="zh-CN"/>
        </w:rPr>
        <w:t xml:space="preserve"> et al. looked at the relationship between stakeholders and CSR report</w:t>
      </w:r>
      <w:r w:rsidR="005705CA">
        <w:rPr>
          <w:lang w:eastAsia="zh-CN"/>
        </w:rPr>
        <w:t>s</w:t>
      </w:r>
      <w:r w:rsidR="004A39E6">
        <w:rPr>
          <w:lang w:eastAsia="zh-CN"/>
        </w:rPr>
        <w:t xml:space="preserve">. They found that </w:t>
      </w:r>
      <w:r w:rsidR="00CA116A">
        <w:rPr>
          <w:lang w:eastAsia="zh-CN"/>
        </w:rPr>
        <w:t xml:space="preserve">stakeholder orientations, especially </w:t>
      </w:r>
      <w:r w:rsidR="006D5F2D">
        <w:rPr>
          <w:lang w:eastAsia="zh-CN"/>
        </w:rPr>
        <w:t xml:space="preserve">the participation of </w:t>
      </w:r>
      <w:r w:rsidR="00CA116A">
        <w:rPr>
          <w:lang w:eastAsia="zh-CN"/>
        </w:rPr>
        <w:t>employees and shareholders, have a positive effect on companies’ CSR reports (</w:t>
      </w:r>
      <w:proofErr w:type="spellStart"/>
      <w:r w:rsidR="00CA116A">
        <w:rPr>
          <w:lang w:eastAsia="zh-CN"/>
        </w:rPr>
        <w:t>Vukic</w:t>
      </w:r>
      <w:proofErr w:type="spellEnd"/>
      <w:r w:rsidR="00CA116A">
        <w:rPr>
          <w:lang w:eastAsia="zh-CN"/>
        </w:rPr>
        <w:t xml:space="preserve"> et al. </w:t>
      </w:r>
      <w:r w:rsidR="006D5F2D">
        <w:rPr>
          <w:lang w:eastAsia="zh-CN"/>
        </w:rPr>
        <w:t xml:space="preserve">2018, 283). </w:t>
      </w:r>
      <w:r w:rsidR="00521E66">
        <w:rPr>
          <w:lang w:eastAsia="zh-CN"/>
        </w:rPr>
        <w:t xml:space="preserve">Matteo </w:t>
      </w:r>
      <w:proofErr w:type="spellStart"/>
      <w:r w:rsidR="00F137D6">
        <w:rPr>
          <w:lang w:eastAsia="zh-CN"/>
        </w:rPr>
        <w:t>Corciolani</w:t>
      </w:r>
      <w:proofErr w:type="spellEnd"/>
      <w:r w:rsidR="00F137D6">
        <w:rPr>
          <w:lang w:eastAsia="zh-CN"/>
        </w:rPr>
        <w:t xml:space="preserve"> et al.</w:t>
      </w:r>
      <w:r w:rsidR="00C76D44">
        <w:rPr>
          <w:lang w:eastAsia="zh-CN"/>
        </w:rPr>
        <w:t xml:space="preserve">, after analyzing 135 sustainability reports published in developed countries, contends that </w:t>
      </w:r>
      <w:r w:rsidR="003C777C">
        <w:rPr>
          <w:lang w:eastAsia="zh-CN"/>
        </w:rPr>
        <w:t xml:space="preserve">the linguistic features and grammatical styles are </w:t>
      </w:r>
      <w:r w:rsidR="00E33FA5">
        <w:rPr>
          <w:lang w:eastAsia="zh-CN"/>
        </w:rPr>
        <w:t xml:space="preserve">quite </w:t>
      </w:r>
      <w:r w:rsidR="003C777C">
        <w:rPr>
          <w:lang w:eastAsia="zh-CN"/>
        </w:rPr>
        <w:t xml:space="preserve">different </w:t>
      </w:r>
      <w:r w:rsidR="00281B8E">
        <w:rPr>
          <w:lang w:eastAsia="zh-CN"/>
        </w:rPr>
        <w:t>from</w:t>
      </w:r>
      <w:r w:rsidR="00DB3E07">
        <w:rPr>
          <w:lang w:eastAsia="zh-CN"/>
        </w:rPr>
        <w:t xml:space="preserve"> </w:t>
      </w:r>
      <w:r w:rsidR="00E33FA5">
        <w:rPr>
          <w:lang w:eastAsia="zh-CN"/>
        </w:rPr>
        <w:t>each other (</w:t>
      </w:r>
      <w:proofErr w:type="spellStart"/>
      <w:r w:rsidR="00E33FA5">
        <w:rPr>
          <w:lang w:eastAsia="zh-CN"/>
        </w:rPr>
        <w:t>Corciolani</w:t>
      </w:r>
      <w:proofErr w:type="spellEnd"/>
      <w:r w:rsidR="00E33FA5">
        <w:rPr>
          <w:lang w:eastAsia="zh-CN"/>
        </w:rPr>
        <w:t xml:space="preserve"> et al. </w:t>
      </w:r>
      <w:r w:rsidR="005020C5">
        <w:rPr>
          <w:lang w:eastAsia="zh-CN"/>
        </w:rPr>
        <w:t xml:space="preserve">2019, 677). </w:t>
      </w:r>
      <w:r w:rsidR="00C0084C">
        <w:rPr>
          <w:lang w:eastAsia="zh-CN"/>
        </w:rPr>
        <w:t xml:space="preserve">Moreover, the difference </w:t>
      </w:r>
      <w:r w:rsidR="00093324">
        <w:rPr>
          <w:lang w:eastAsia="zh-CN"/>
        </w:rPr>
        <w:t>may come from firms’ unconscious settlement of corporate irresponsibility (</w:t>
      </w:r>
      <w:proofErr w:type="spellStart"/>
      <w:r w:rsidR="00093324">
        <w:rPr>
          <w:lang w:eastAsia="zh-CN"/>
        </w:rPr>
        <w:t>Corciolani</w:t>
      </w:r>
      <w:proofErr w:type="spellEnd"/>
      <w:r w:rsidR="00093324">
        <w:rPr>
          <w:lang w:eastAsia="zh-CN"/>
        </w:rPr>
        <w:t xml:space="preserve"> et al. 2019, 678)</w:t>
      </w:r>
      <w:r w:rsidR="00E33FA5">
        <w:rPr>
          <w:lang w:eastAsia="zh-CN"/>
        </w:rPr>
        <w:t xml:space="preserve">. </w:t>
      </w:r>
      <w:proofErr w:type="spellStart"/>
      <w:r w:rsidR="00E54347">
        <w:rPr>
          <w:lang w:eastAsia="zh-CN"/>
        </w:rPr>
        <w:t>Muslu</w:t>
      </w:r>
      <w:proofErr w:type="spellEnd"/>
      <w:r w:rsidR="00E54347">
        <w:rPr>
          <w:lang w:eastAsia="zh-CN"/>
        </w:rPr>
        <w:t xml:space="preserve"> et al.’s work</w:t>
      </w:r>
      <w:r w:rsidR="009B665E">
        <w:rPr>
          <w:lang w:eastAsia="zh-CN"/>
        </w:rPr>
        <w:t xml:space="preserve"> resonate</w:t>
      </w:r>
      <w:r w:rsidR="00EB0568">
        <w:rPr>
          <w:lang w:eastAsia="zh-CN"/>
        </w:rPr>
        <w:t>s</w:t>
      </w:r>
      <w:r w:rsidR="009B665E">
        <w:rPr>
          <w:lang w:eastAsia="zh-CN"/>
        </w:rPr>
        <w:t xml:space="preserve"> with </w:t>
      </w:r>
      <w:proofErr w:type="spellStart"/>
      <w:r w:rsidR="009B665E">
        <w:rPr>
          <w:lang w:eastAsia="zh-CN"/>
        </w:rPr>
        <w:t>Corciolani</w:t>
      </w:r>
      <w:proofErr w:type="spellEnd"/>
      <w:r w:rsidR="009B665E">
        <w:rPr>
          <w:lang w:eastAsia="zh-CN"/>
        </w:rPr>
        <w:t xml:space="preserve"> et al. as they expanded the sample size to over 4</w:t>
      </w:r>
      <w:r w:rsidR="00606622">
        <w:rPr>
          <w:lang w:eastAsia="zh-CN"/>
        </w:rPr>
        <w:t>,</w:t>
      </w:r>
      <w:r w:rsidR="009B665E">
        <w:rPr>
          <w:lang w:eastAsia="zh-CN"/>
        </w:rPr>
        <w:t>200 firms</w:t>
      </w:r>
      <w:r w:rsidR="00F17A8C">
        <w:rPr>
          <w:lang w:eastAsia="zh-CN"/>
        </w:rPr>
        <w:t xml:space="preserve"> and added other factors like the reports’ readability and length to construct a CSR disclosure score</w:t>
      </w:r>
      <w:r w:rsidR="001A3866">
        <w:rPr>
          <w:lang w:eastAsia="zh-CN"/>
        </w:rPr>
        <w:t>. (</w:t>
      </w:r>
      <w:proofErr w:type="spellStart"/>
      <w:r w:rsidR="001A3866">
        <w:rPr>
          <w:lang w:eastAsia="zh-CN"/>
        </w:rPr>
        <w:t>Muslu</w:t>
      </w:r>
      <w:proofErr w:type="spellEnd"/>
      <w:r w:rsidR="001A3866">
        <w:rPr>
          <w:lang w:eastAsia="zh-CN"/>
        </w:rPr>
        <w:t xml:space="preserve"> et al. 2017, 1123). </w:t>
      </w:r>
      <w:r w:rsidR="00A74C6C">
        <w:rPr>
          <w:lang w:eastAsia="zh-CN"/>
        </w:rPr>
        <w:t xml:space="preserve">Similarly, </w:t>
      </w:r>
      <w:r w:rsidR="006B3AD6">
        <w:rPr>
          <w:lang w:eastAsia="zh-CN"/>
        </w:rPr>
        <w:t xml:space="preserve">Andreas </w:t>
      </w:r>
      <w:proofErr w:type="spellStart"/>
      <w:r w:rsidR="006B3AD6">
        <w:rPr>
          <w:lang w:eastAsia="zh-CN"/>
        </w:rPr>
        <w:t>Andrikopoulos</w:t>
      </w:r>
      <w:proofErr w:type="spellEnd"/>
      <w:r w:rsidR="006B3AD6">
        <w:rPr>
          <w:lang w:eastAsia="zh-CN"/>
        </w:rPr>
        <w:t xml:space="preserve"> et al. </w:t>
      </w:r>
      <w:r w:rsidR="004B4672">
        <w:rPr>
          <w:lang w:eastAsia="zh-CN"/>
        </w:rPr>
        <w:t>used a regression model that includes size, leverage, profitability, and market-to-book ratio to determine the quality of CSR reporting for financial institutions listed on Euronext (</w:t>
      </w:r>
      <w:proofErr w:type="spellStart"/>
      <w:r w:rsidR="004B4672">
        <w:rPr>
          <w:lang w:eastAsia="zh-CN"/>
        </w:rPr>
        <w:t>Andrikopoulos</w:t>
      </w:r>
      <w:proofErr w:type="spellEnd"/>
      <w:r w:rsidR="004B4672">
        <w:rPr>
          <w:lang w:eastAsia="zh-CN"/>
        </w:rPr>
        <w:t xml:space="preserve"> et al. 2014, </w:t>
      </w:r>
      <w:r w:rsidR="00E97290">
        <w:rPr>
          <w:lang w:eastAsia="zh-CN"/>
        </w:rPr>
        <w:t xml:space="preserve">33). </w:t>
      </w:r>
    </w:p>
    <w:p w14:paraId="21C5DB9A" w14:textId="4D439458" w:rsidR="00D400C9" w:rsidRDefault="0083517B" w:rsidP="004F559C">
      <w:pPr>
        <w:ind w:firstLine="720"/>
        <w:rPr>
          <w:lang w:eastAsia="zh-CN"/>
        </w:rPr>
      </w:pPr>
      <w:r>
        <w:rPr>
          <w:lang w:eastAsia="zh-CN"/>
        </w:rPr>
        <w:t xml:space="preserve">Although the number of </w:t>
      </w:r>
      <w:r w:rsidR="0048666D">
        <w:rPr>
          <w:lang w:eastAsia="zh-CN"/>
        </w:rPr>
        <w:t>literature</w:t>
      </w:r>
      <w:r>
        <w:rPr>
          <w:lang w:eastAsia="zh-CN"/>
        </w:rPr>
        <w:t xml:space="preserve"> </w:t>
      </w:r>
      <w:r w:rsidR="0048666D">
        <w:rPr>
          <w:lang w:eastAsia="zh-CN"/>
        </w:rPr>
        <w:t>for</w:t>
      </w:r>
      <w:r>
        <w:rPr>
          <w:lang w:eastAsia="zh-CN"/>
        </w:rPr>
        <w:t xml:space="preserve"> the airline industry is </w:t>
      </w:r>
      <w:r w:rsidR="00CC580E">
        <w:rPr>
          <w:lang w:eastAsia="zh-CN"/>
        </w:rPr>
        <w:t>smaller</w:t>
      </w:r>
      <w:r>
        <w:rPr>
          <w:lang w:eastAsia="zh-CN"/>
        </w:rPr>
        <w:t xml:space="preserve">, </w:t>
      </w:r>
      <w:r w:rsidR="00CF6550">
        <w:rPr>
          <w:lang w:eastAsia="zh-CN"/>
        </w:rPr>
        <w:t>these researches</w:t>
      </w:r>
      <w:r w:rsidR="002C62FD">
        <w:rPr>
          <w:lang w:eastAsia="zh-CN"/>
        </w:rPr>
        <w:t xml:space="preserve"> nevertheless provided us with valuable insights on airlines’ involvement in CSR disclosure. </w:t>
      </w:r>
      <w:r w:rsidR="009B146A">
        <w:rPr>
          <w:lang w:eastAsia="zh-CN"/>
        </w:rPr>
        <w:t xml:space="preserve">Yang et al. </w:t>
      </w:r>
      <w:r w:rsidR="00D07713">
        <w:rPr>
          <w:lang w:eastAsia="zh-CN"/>
        </w:rPr>
        <w:t xml:space="preserve">contend that airlines focus more on the economic </w:t>
      </w:r>
      <w:r w:rsidR="00101B72">
        <w:rPr>
          <w:lang w:eastAsia="zh-CN"/>
        </w:rPr>
        <w:t>aspect in their social responsibility reports</w:t>
      </w:r>
      <w:r w:rsidR="00C715D1">
        <w:rPr>
          <w:lang w:eastAsia="zh-CN"/>
        </w:rPr>
        <w:t xml:space="preserve"> </w:t>
      </w:r>
      <w:r w:rsidR="00C715D1">
        <w:rPr>
          <w:rFonts w:hint="eastAsia"/>
          <w:lang w:eastAsia="zh-CN"/>
        </w:rPr>
        <w:t>with</w:t>
      </w:r>
      <w:r w:rsidR="00C715D1">
        <w:rPr>
          <w:lang w:eastAsia="zh-CN"/>
        </w:rPr>
        <w:t xml:space="preserve"> GRI 201 “Economic Performance” receiving the most attention (Yang et al. </w:t>
      </w:r>
      <w:r w:rsidR="009E1CB7">
        <w:rPr>
          <w:lang w:eastAsia="zh-CN"/>
        </w:rPr>
        <w:t xml:space="preserve">2020, 14). There are also regional differences between airlines based in the European Union </w:t>
      </w:r>
      <w:r w:rsidR="002D34B2">
        <w:rPr>
          <w:lang w:eastAsia="zh-CN"/>
        </w:rPr>
        <w:t xml:space="preserve">(EU) </w:t>
      </w:r>
      <w:r w:rsidR="009E1CB7">
        <w:rPr>
          <w:lang w:eastAsia="zh-CN"/>
        </w:rPr>
        <w:t xml:space="preserve">and Asian Pacific </w:t>
      </w:r>
      <w:r w:rsidR="002D34B2">
        <w:rPr>
          <w:lang w:eastAsia="zh-CN"/>
        </w:rPr>
        <w:t xml:space="preserve">(APAC) in terms of CSR communication, but APAC airlines have been catching up quickly (Yang et al. 2020, 14). </w:t>
      </w:r>
      <w:proofErr w:type="spellStart"/>
      <w:r w:rsidR="0081629F">
        <w:rPr>
          <w:lang w:eastAsia="zh-CN"/>
        </w:rPr>
        <w:t>Fevzi</w:t>
      </w:r>
      <w:proofErr w:type="spellEnd"/>
      <w:r w:rsidR="0081629F">
        <w:rPr>
          <w:lang w:eastAsia="zh-CN"/>
        </w:rPr>
        <w:t xml:space="preserve"> </w:t>
      </w:r>
      <w:proofErr w:type="spellStart"/>
      <w:r w:rsidR="0081629F">
        <w:rPr>
          <w:lang w:eastAsia="zh-CN"/>
        </w:rPr>
        <w:t>Okumus</w:t>
      </w:r>
      <w:r w:rsidR="003112C8">
        <w:rPr>
          <w:lang w:eastAsia="zh-CN"/>
        </w:rPr>
        <w:t>’s</w:t>
      </w:r>
      <w:proofErr w:type="spellEnd"/>
      <w:r w:rsidR="003112C8">
        <w:rPr>
          <w:lang w:eastAsia="zh-CN"/>
        </w:rPr>
        <w:t xml:space="preserve"> work only includes a case study on Turkish Airlines’ CSR reporting, and </w:t>
      </w:r>
      <w:r w:rsidR="00D13E6A">
        <w:rPr>
          <w:lang w:eastAsia="zh-CN"/>
        </w:rPr>
        <w:t>he</w:t>
      </w:r>
      <w:r w:rsidR="003112C8">
        <w:rPr>
          <w:lang w:eastAsia="zh-CN"/>
        </w:rPr>
        <w:t xml:space="preserve"> </w:t>
      </w:r>
      <w:r w:rsidR="00E14C76">
        <w:rPr>
          <w:lang w:eastAsia="zh-CN"/>
        </w:rPr>
        <w:t>find</w:t>
      </w:r>
      <w:r w:rsidR="00D13E6A">
        <w:rPr>
          <w:lang w:eastAsia="zh-CN"/>
        </w:rPr>
        <w:t>s</w:t>
      </w:r>
      <w:r w:rsidR="00E14C76">
        <w:rPr>
          <w:lang w:eastAsia="zh-CN"/>
        </w:rPr>
        <w:t xml:space="preserve"> that environment is the most emphasized area </w:t>
      </w:r>
      <w:r w:rsidR="001B561B">
        <w:rPr>
          <w:lang w:eastAsia="zh-CN"/>
        </w:rPr>
        <w:t xml:space="preserve">in relation to Turkish Airlines’ </w:t>
      </w:r>
      <w:r w:rsidR="001B561B">
        <w:rPr>
          <w:lang w:eastAsia="zh-CN"/>
        </w:rPr>
        <w:lastRenderedPageBreak/>
        <w:t>CSR efforts (</w:t>
      </w:r>
      <w:proofErr w:type="spellStart"/>
      <w:r w:rsidR="001B561B">
        <w:rPr>
          <w:lang w:eastAsia="zh-CN"/>
        </w:rPr>
        <w:t>Okumus</w:t>
      </w:r>
      <w:proofErr w:type="spellEnd"/>
      <w:r w:rsidR="001B561B">
        <w:rPr>
          <w:lang w:eastAsia="zh-CN"/>
        </w:rPr>
        <w:t xml:space="preserve"> </w:t>
      </w:r>
      <w:r w:rsidR="00593994">
        <w:rPr>
          <w:lang w:eastAsia="zh-CN"/>
        </w:rPr>
        <w:t xml:space="preserve">2019, 394). </w:t>
      </w:r>
      <w:r w:rsidR="00767FCC">
        <w:rPr>
          <w:lang w:eastAsia="zh-CN"/>
        </w:rPr>
        <w:t xml:space="preserve">However, Kate </w:t>
      </w:r>
      <w:proofErr w:type="spellStart"/>
      <w:r w:rsidR="00767FCC">
        <w:rPr>
          <w:lang w:eastAsia="zh-CN"/>
        </w:rPr>
        <w:t>Ringham</w:t>
      </w:r>
      <w:proofErr w:type="spellEnd"/>
      <w:r w:rsidR="00767FCC">
        <w:rPr>
          <w:lang w:eastAsia="zh-CN"/>
        </w:rPr>
        <w:t xml:space="preserve"> and </w:t>
      </w:r>
      <w:r w:rsidR="00D260AD">
        <w:rPr>
          <w:lang w:eastAsia="zh-CN"/>
        </w:rPr>
        <w:t xml:space="preserve">Samantha Miles came up with completely different arguments, saying that </w:t>
      </w:r>
      <w:r w:rsidR="00586422">
        <w:rPr>
          <w:lang w:eastAsia="zh-CN"/>
        </w:rPr>
        <w:t>“</w:t>
      </w:r>
      <w:r w:rsidR="00D260AD">
        <w:rPr>
          <w:lang w:eastAsia="zh-CN"/>
        </w:rPr>
        <w:t>the overall</w:t>
      </w:r>
      <w:r w:rsidR="00586422">
        <w:rPr>
          <w:lang w:eastAsia="zh-CN"/>
        </w:rPr>
        <w:t xml:space="preserve"> CSR disclosure </w:t>
      </w:r>
      <w:r w:rsidR="00392897">
        <w:rPr>
          <w:lang w:eastAsia="zh-CN"/>
        </w:rPr>
        <w:t>within the airline sector is weak, especially with regards to economic and environmental indicators” (</w:t>
      </w:r>
      <w:proofErr w:type="spellStart"/>
      <w:r w:rsidR="00392897">
        <w:rPr>
          <w:lang w:eastAsia="zh-CN"/>
        </w:rPr>
        <w:t>Ringham</w:t>
      </w:r>
      <w:proofErr w:type="spellEnd"/>
      <w:r w:rsidR="00392897">
        <w:rPr>
          <w:lang w:eastAsia="zh-CN"/>
        </w:rPr>
        <w:t xml:space="preserve"> and Miles 2018, </w:t>
      </w:r>
      <w:r w:rsidR="00D07DC3">
        <w:rPr>
          <w:lang w:eastAsia="zh-CN"/>
        </w:rPr>
        <w:t xml:space="preserve">1058). </w:t>
      </w:r>
      <w:r w:rsidR="00D260AD">
        <w:rPr>
          <w:lang w:eastAsia="zh-CN"/>
        </w:rPr>
        <w:t xml:space="preserve"> </w:t>
      </w:r>
    </w:p>
    <w:p w14:paraId="349ECCFD" w14:textId="77777777" w:rsidR="00047DD6" w:rsidRPr="004F559C" w:rsidRDefault="00047DD6" w:rsidP="004F559C">
      <w:pPr>
        <w:ind w:firstLine="720"/>
        <w:rPr>
          <w:lang w:eastAsia="zh-CN"/>
        </w:rPr>
      </w:pPr>
    </w:p>
    <w:p w14:paraId="3165A0F1" w14:textId="2F749B98" w:rsidR="0050788D" w:rsidRDefault="00265994">
      <w:pPr>
        <w:pStyle w:val="2"/>
        <w:numPr>
          <w:ilvl w:val="0"/>
          <w:numId w:val="1"/>
        </w:numPr>
      </w:pPr>
      <w:bookmarkStart w:id="3" w:name="_wwkflbpme4df" w:colFirst="0" w:colLast="0"/>
      <w:bookmarkEnd w:id="3"/>
      <w:r>
        <w:t>Methodologies</w:t>
      </w:r>
    </w:p>
    <w:p w14:paraId="72048FD4" w14:textId="1C368BD5" w:rsidR="0050788D" w:rsidRDefault="00064112">
      <w:pPr>
        <w:pStyle w:val="3"/>
      </w:pPr>
      <w:bookmarkStart w:id="4" w:name="_7518g4xc5cop" w:colFirst="0" w:colLast="0"/>
      <w:bookmarkEnd w:id="4"/>
      <w:r>
        <w:t xml:space="preserve">3.1 </w:t>
      </w:r>
      <w:r w:rsidR="00BD1BF5">
        <w:t xml:space="preserve">Sampling and </w:t>
      </w:r>
      <w:r w:rsidR="00265994">
        <w:t>Data</w:t>
      </w:r>
      <w:r w:rsidR="00BD1BF5">
        <w:t xml:space="preserve"> Collection</w:t>
      </w:r>
    </w:p>
    <w:p w14:paraId="60A8FA24" w14:textId="77777777" w:rsidR="002D41B8" w:rsidRDefault="004839AD" w:rsidP="002F4300">
      <w:pPr>
        <w:ind w:firstLine="720"/>
      </w:pPr>
      <w:r>
        <w:t xml:space="preserve">The </w:t>
      </w:r>
      <w:r w:rsidR="006E6835">
        <w:t xml:space="preserve">ideal sample of airlines that can </w:t>
      </w:r>
      <w:r w:rsidR="0050277F">
        <w:t>meet th</w:t>
      </w:r>
      <w:r w:rsidR="006E6835">
        <w:t>is</w:t>
      </w:r>
      <w:r w:rsidR="0050277F">
        <w:t xml:space="preserve"> </w:t>
      </w:r>
      <w:r w:rsidR="00B34E9C">
        <w:t>research project’s demand</w:t>
      </w:r>
      <w:r w:rsidR="006E6835">
        <w:t xml:space="preserve"> is one</w:t>
      </w:r>
      <w:r w:rsidR="00B34E9C">
        <w:t xml:space="preserve"> that best represents the </w:t>
      </w:r>
      <w:r w:rsidR="00D93BEF">
        <w:t xml:space="preserve">genuine dynamic of the global airline industry today. Therefore, </w:t>
      </w:r>
      <w:r w:rsidR="008360AE">
        <w:t xml:space="preserve">the construction of the sample begins from those </w:t>
      </w:r>
      <w:r w:rsidR="00376EB8">
        <w:t xml:space="preserve">biggest airlines that have joined </w:t>
      </w:r>
      <w:r w:rsidR="007A065E">
        <w:t>one of the three major airline alliances</w:t>
      </w:r>
      <w:r w:rsidR="008360AE">
        <w:t>.</w:t>
      </w:r>
      <w:r w:rsidR="007A065E">
        <w:t xml:space="preserve"> </w:t>
      </w:r>
      <w:r w:rsidR="00095EF0">
        <w:t xml:space="preserve">Airline alliances appeared in the 1990s </w:t>
      </w:r>
      <w:r w:rsidR="00093A10">
        <w:t>as an evolution of code</w:t>
      </w:r>
      <w:r w:rsidR="00421B05">
        <w:t>-share agreements where one airline could</w:t>
      </w:r>
      <w:r w:rsidR="003F593F">
        <w:t xml:space="preserve"> </w:t>
      </w:r>
      <w:r w:rsidR="007632CB">
        <w:t xml:space="preserve">sell tickets on routes operated by other airlines. </w:t>
      </w:r>
      <w:r w:rsidR="00590E67">
        <w:t xml:space="preserve">Although none of the three major global airline alliances </w:t>
      </w:r>
      <w:r w:rsidR="00B25F3C">
        <w:t xml:space="preserve">covers the entire </w:t>
      </w:r>
      <w:r w:rsidR="007370B2">
        <w:t>world’s</w:t>
      </w:r>
      <w:r w:rsidR="00B25F3C">
        <w:t xml:space="preserve"> air transport network, they still vastly extended their member</w:t>
      </w:r>
      <w:r w:rsidR="007370B2">
        <w:t>s’ global reach (</w:t>
      </w:r>
      <w:proofErr w:type="spellStart"/>
      <w:r w:rsidR="001B2866">
        <w:t>Lordan</w:t>
      </w:r>
      <w:proofErr w:type="spellEnd"/>
      <w:r w:rsidR="001B2866">
        <w:t xml:space="preserve"> et al. 2015,594). </w:t>
      </w:r>
      <w:r w:rsidR="00CB42B4">
        <w:t xml:space="preserve">There are other benefits that lead to the rise of airline alliances such as improved load factors </w:t>
      </w:r>
      <w:r w:rsidR="00816642">
        <w:t>and strengthened bargaining power to suppliers (</w:t>
      </w:r>
      <w:proofErr w:type="spellStart"/>
      <w:r w:rsidR="00816642">
        <w:t>Kleymann</w:t>
      </w:r>
      <w:proofErr w:type="spellEnd"/>
      <w:r w:rsidR="00816642">
        <w:t xml:space="preserve"> and </w:t>
      </w:r>
      <w:proofErr w:type="spellStart"/>
      <w:r w:rsidR="00816642">
        <w:t>Seristo</w:t>
      </w:r>
      <w:proofErr w:type="spellEnd"/>
      <w:r w:rsidR="00816642">
        <w:t xml:space="preserve"> 2001, 305). </w:t>
      </w:r>
      <w:r w:rsidR="0039407B">
        <w:t>Most of the world’s leading carriers have joined an airline alliance</w:t>
      </w:r>
      <w:r w:rsidR="00DE22D9">
        <w:t xml:space="preserve">, </w:t>
      </w:r>
      <w:r w:rsidR="007A065E">
        <w:t xml:space="preserve">but </w:t>
      </w:r>
      <w:r w:rsidR="008B14DE">
        <w:t xml:space="preserve">some </w:t>
      </w:r>
      <w:r w:rsidR="002D41B8">
        <w:t xml:space="preserve">major players, including </w:t>
      </w:r>
      <w:r w:rsidR="008B14DE">
        <w:t xml:space="preserve">the Emirates </w:t>
      </w:r>
      <w:r w:rsidR="002D41B8">
        <w:t>and</w:t>
      </w:r>
      <w:r w:rsidR="008B14DE">
        <w:t xml:space="preserve"> China Southern Airlines</w:t>
      </w:r>
      <w:r w:rsidR="002D41B8">
        <w:t>, are not a part of them due to a variety of reasons</w:t>
      </w:r>
      <w:r w:rsidR="008B14DE">
        <w:t xml:space="preserve">. </w:t>
      </w:r>
      <w:r w:rsidR="002D41B8">
        <w:t xml:space="preserve">Thus, the author also made some adjustments accordingly to </w:t>
      </w:r>
      <w:r w:rsidR="00234A92">
        <w:t>achieve a balance between different regions.</w:t>
      </w:r>
    </w:p>
    <w:p w14:paraId="739F20B3" w14:textId="2AE05D2B" w:rsidR="002F4300" w:rsidRPr="002F4300" w:rsidRDefault="00286BA1" w:rsidP="002F4300">
      <w:pPr>
        <w:ind w:firstLine="720"/>
      </w:pPr>
      <w:r>
        <w:t>To the best of the author’s knowledge, there are no existing dataset</w:t>
      </w:r>
      <w:r w:rsidR="002101B9">
        <w:t>s</w:t>
      </w:r>
      <w:r>
        <w:t xml:space="preserve"> on airlines’ </w:t>
      </w:r>
      <w:r w:rsidR="007A18F3">
        <w:t xml:space="preserve">social responsibility disclosures that can support the analysis supposed in this research project. </w:t>
      </w:r>
      <w:r w:rsidR="002D41B8">
        <w:t>Due to the limitation of time and tools</w:t>
      </w:r>
      <w:r w:rsidR="007A18F3">
        <w:t xml:space="preserve">, the author </w:t>
      </w:r>
      <w:r w:rsidR="00DB184F">
        <w:t xml:space="preserve">visited </w:t>
      </w:r>
      <w:r w:rsidR="00360457">
        <w:t>the official websites of the world’s 56 major airlines</w:t>
      </w:r>
      <w:r w:rsidR="00DB184F">
        <w:t xml:space="preserve"> and manually collected information on their CSR disclosure</w:t>
      </w:r>
      <w:r w:rsidR="00841BE5">
        <w:t xml:space="preserve"> </w:t>
      </w:r>
      <w:r w:rsidR="00841BE5" w:rsidRPr="00841BE5">
        <w:rPr>
          <w:i/>
          <w:iCs/>
        </w:rPr>
        <w:t>(Figure 1)</w:t>
      </w:r>
      <w:r w:rsidR="00360457">
        <w:t xml:space="preserve">. </w:t>
      </w:r>
      <w:r w:rsidR="00C1210F">
        <w:t xml:space="preserve">The </w:t>
      </w:r>
      <w:r w:rsidR="00163C4D">
        <w:t>dataset includes the airlines’ basic information</w:t>
      </w:r>
      <w:r w:rsidR="00F00A8A">
        <w:t xml:space="preserve"> (size, headquarter location, etc.)</w:t>
      </w:r>
      <w:r w:rsidR="00163C4D">
        <w:t>,</w:t>
      </w:r>
      <w:r w:rsidR="003A26F6">
        <w:t xml:space="preserve"> CSR disclosure </w:t>
      </w:r>
      <w:r w:rsidR="00635EEF">
        <w:t>characteristics</w:t>
      </w:r>
      <w:r w:rsidR="00F00A8A">
        <w:t xml:space="preserve"> (disc</w:t>
      </w:r>
      <w:r w:rsidR="00EA0E27">
        <w:t>l</w:t>
      </w:r>
      <w:r w:rsidR="00F00A8A">
        <w:t>osure on websites, publication of dedicated sustainability reports, etc.)</w:t>
      </w:r>
      <w:r w:rsidR="00635EEF">
        <w:t xml:space="preserve">, and </w:t>
      </w:r>
      <w:r w:rsidR="00635EEF">
        <w:lastRenderedPageBreak/>
        <w:t>financial standings</w:t>
      </w:r>
      <w:r w:rsidR="00F00A8A">
        <w:t xml:space="preserve"> (net income, total asset</w:t>
      </w:r>
      <w:r w:rsidR="00C56EC4">
        <w:t>, total liabilities, etc.)</w:t>
      </w:r>
      <w:r w:rsidR="00635EEF">
        <w:t xml:space="preserve">. </w:t>
      </w:r>
      <w:r w:rsidR="00AF7CC4">
        <w:t>CSR disclosure characteristics are</w:t>
      </w:r>
      <w:r w:rsidR="00BE2513">
        <w:t xml:space="preserve"> used to build airlines’ disclosure rankings and </w:t>
      </w:r>
      <w:r w:rsidR="00446814">
        <w:t>assist</w:t>
      </w:r>
      <w:r w:rsidR="00AA33AF">
        <w:t xml:space="preserve"> the content analysis, while basic information and financial data constitute the independent variables in the regression analysis. </w:t>
      </w:r>
      <w:r w:rsidR="00345DF0">
        <w:t xml:space="preserve">To ensure </w:t>
      </w:r>
      <w:r w:rsidR="00A57413">
        <w:t>data</w:t>
      </w:r>
      <w:r w:rsidR="00345DF0">
        <w:t xml:space="preserve"> reliability and consistency, all the data </w:t>
      </w:r>
      <w:r w:rsidR="00524943">
        <w:t>is directly quoted from the airlines’ official report</w:t>
      </w:r>
      <w:r w:rsidR="00905846">
        <w:t xml:space="preserve">s, and they </w:t>
      </w:r>
      <w:r w:rsidR="00C069E4">
        <w:t xml:space="preserve">require </w:t>
      </w:r>
      <w:r w:rsidR="00905846">
        <w:t>further processing be</w:t>
      </w:r>
      <w:r w:rsidR="00C069E4">
        <w:t>fore being used in the regression model</w:t>
      </w:r>
      <w:r w:rsidR="009412A3">
        <w:t>.</w:t>
      </w:r>
    </w:p>
    <w:p w14:paraId="78CFA3A4" w14:textId="1EB2CF8F" w:rsidR="0050788D" w:rsidRDefault="00064112">
      <w:pPr>
        <w:pStyle w:val="3"/>
      </w:pPr>
      <w:bookmarkStart w:id="5" w:name="_qf3hvia43852" w:colFirst="0" w:colLast="0"/>
      <w:bookmarkEnd w:id="5"/>
      <w:r>
        <w:t xml:space="preserve">3.2 </w:t>
      </w:r>
      <w:r w:rsidR="00031B25">
        <w:t>Dependent Variables: The Ranking System</w:t>
      </w:r>
    </w:p>
    <w:p w14:paraId="33C29D60" w14:textId="59C5ABE2" w:rsidR="00322FC8" w:rsidRDefault="00EB220D" w:rsidP="00446814">
      <w:pPr>
        <w:ind w:firstLine="720"/>
      </w:pPr>
      <w:r>
        <w:t>The dependent variable I plan to study is the quality of each airline</w:t>
      </w:r>
      <w:r w:rsidR="00C535AA">
        <w:t>s</w:t>
      </w:r>
      <w:r>
        <w:t xml:space="preserve">’ social responsibility disclosure. </w:t>
      </w:r>
      <w:r w:rsidR="00723B61">
        <w:t xml:space="preserve">The most widely used criteria to </w:t>
      </w:r>
      <w:r w:rsidR="00A40B68">
        <w:t xml:space="preserve">analyze companies’ sustainability reports is the GRI Standards. According to </w:t>
      </w:r>
      <w:proofErr w:type="spellStart"/>
      <w:r w:rsidR="000F4443">
        <w:t>Vukic</w:t>
      </w:r>
      <w:proofErr w:type="spellEnd"/>
      <w:r w:rsidR="000F4443">
        <w:t xml:space="preserve"> and </w:t>
      </w:r>
      <w:proofErr w:type="spellStart"/>
      <w:r w:rsidR="000F4443">
        <w:t>Aleksic</w:t>
      </w:r>
      <w:proofErr w:type="spellEnd"/>
      <w:r w:rsidR="000F4443">
        <w:t xml:space="preserve">, GRI has defined </w:t>
      </w:r>
      <w:r w:rsidR="003D1110">
        <w:t xml:space="preserve">standards for CSR reporting including balance, comparability, accuracy, timeliness, clarity, and </w:t>
      </w:r>
      <w:r w:rsidR="00ED60DB">
        <w:t>reliability</w:t>
      </w:r>
      <w:r w:rsidR="003B5A08">
        <w:t xml:space="preserve"> (</w:t>
      </w:r>
      <w:proofErr w:type="spellStart"/>
      <w:r w:rsidR="003B5A08">
        <w:t>Vukic</w:t>
      </w:r>
      <w:proofErr w:type="spellEnd"/>
      <w:r w:rsidR="003B5A08">
        <w:t xml:space="preserve"> and </w:t>
      </w:r>
      <w:proofErr w:type="spellStart"/>
      <w:r w:rsidR="003B5A08">
        <w:t>Aleksic</w:t>
      </w:r>
      <w:proofErr w:type="spellEnd"/>
      <w:r w:rsidR="003B5A08">
        <w:t xml:space="preserve"> 2018, 278). </w:t>
      </w:r>
      <w:proofErr w:type="spellStart"/>
      <w:r w:rsidR="00ED7510">
        <w:t>Rezaee</w:t>
      </w:r>
      <w:proofErr w:type="spellEnd"/>
      <w:r w:rsidR="00ED7510">
        <w:t xml:space="preserve"> and </w:t>
      </w:r>
      <w:proofErr w:type="spellStart"/>
      <w:r w:rsidR="00ED7510">
        <w:t>Tuo’s</w:t>
      </w:r>
      <w:proofErr w:type="spellEnd"/>
      <w:r w:rsidR="00ED7510">
        <w:t xml:space="preserve"> research </w:t>
      </w:r>
      <w:r w:rsidR="00013936">
        <w:t xml:space="preserve">on the correlation between sustainability disclosures and earnings quality also used the compliance of GRI standards as an indicator </w:t>
      </w:r>
      <w:r w:rsidR="00E02789">
        <w:t>of reporting quality (</w:t>
      </w:r>
      <w:proofErr w:type="spellStart"/>
      <w:r w:rsidR="00A627F6">
        <w:t>Rezaee</w:t>
      </w:r>
      <w:proofErr w:type="spellEnd"/>
      <w:r w:rsidR="00A627F6">
        <w:t xml:space="preserve"> and </w:t>
      </w:r>
      <w:proofErr w:type="spellStart"/>
      <w:r w:rsidR="00A627F6">
        <w:t>Tuo</w:t>
      </w:r>
      <w:proofErr w:type="spellEnd"/>
      <w:r w:rsidR="00A627F6">
        <w:t xml:space="preserve"> 2017,770). </w:t>
      </w:r>
      <w:r w:rsidR="000C7E58">
        <w:t>Based on the results from these two articles, I also</w:t>
      </w:r>
      <w:r w:rsidR="001648C8">
        <w:t xml:space="preserve"> </w:t>
      </w:r>
      <w:r w:rsidR="00322FC8">
        <w:t>chose to adopt</w:t>
      </w:r>
      <w:r w:rsidR="001648C8">
        <w:t xml:space="preserve"> the GRI standards </w:t>
      </w:r>
      <w:r w:rsidR="00C535AA">
        <w:t>to rank airlines’ disclosures.</w:t>
      </w:r>
    </w:p>
    <w:p w14:paraId="4CD1734C" w14:textId="195CE67D" w:rsidR="00446814" w:rsidRPr="00446814" w:rsidRDefault="00C535AA" w:rsidP="00446814">
      <w:pPr>
        <w:ind w:firstLine="720"/>
      </w:pPr>
      <w:r>
        <w:t xml:space="preserve">Nevertheless, </w:t>
      </w:r>
      <w:r w:rsidR="00A33D34">
        <w:t xml:space="preserve">using GRI standards only is not sufficient to </w:t>
      </w:r>
      <w:r w:rsidR="00A345EC">
        <w:t>divide airlines into</w:t>
      </w:r>
      <w:r w:rsidR="00547F92">
        <w:t xml:space="preserve"> different categories because some of them do not publish standalone sustainability reports</w:t>
      </w:r>
      <w:r w:rsidR="00A332FA">
        <w:t>,</w:t>
      </w:r>
      <w:r w:rsidR="00547F92">
        <w:t xml:space="preserve"> and others do not disclose sustainability performance at all. Meanwhile, </w:t>
      </w:r>
      <w:r w:rsidR="00322FC8">
        <w:t>in this research</w:t>
      </w:r>
      <w:r w:rsidR="005C5F07">
        <w:t>,</w:t>
      </w:r>
      <w:r w:rsidR="00322FC8">
        <w:t xml:space="preserve"> we take a holistic approach to assess airlines’ sustainability </w:t>
      </w:r>
      <w:r w:rsidR="00054396">
        <w:t xml:space="preserve">reporting, which means we would look at other factors beyond the reports. </w:t>
      </w:r>
      <w:r w:rsidR="00145F53">
        <w:t xml:space="preserve">Therefore, the way airlines present their </w:t>
      </w:r>
      <w:r w:rsidR="00632DF9">
        <w:t>social commitment become</w:t>
      </w:r>
      <w:r w:rsidR="005C5F07">
        <w:t>s</w:t>
      </w:r>
      <w:r w:rsidR="00632DF9">
        <w:t xml:space="preserve"> a part of the </w:t>
      </w:r>
      <w:r w:rsidR="009B23FE">
        <w:t xml:space="preserve">ranking. </w:t>
      </w:r>
      <w:r w:rsidR="006C020A">
        <w:t xml:space="preserve">We take into consideration </w:t>
      </w:r>
      <w:r w:rsidR="009879E4">
        <w:t xml:space="preserve">the information </w:t>
      </w:r>
      <w:r w:rsidR="00C01E48">
        <w:t xml:space="preserve">density </w:t>
      </w:r>
      <w:r w:rsidR="009879E4">
        <w:t xml:space="preserve">on social responsibility </w:t>
      </w:r>
      <w:r w:rsidR="00C01E48">
        <w:t>airlines</w:t>
      </w:r>
      <w:r w:rsidR="009879E4">
        <w:t xml:space="preserve"> </w:t>
      </w:r>
      <w:r w:rsidR="00665033">
        <w:t>present</w:t>
      </w:r>
      <w:r w:rsidR="009879E4">
        <w:t xml:space="preserve"> on their websites, the timeliness of information provided, and </w:t>
      </w:r>
      <w:r w:rsidR="00C01E48">
        <w:t xml:space="preserve">the easiness to locate their responsibility disclosures. </w:t>
      </w:r>
      <w:r w:rsidR="00145D2E">
        <w:t xml:space="preserve">The outcome is a ranking system with eight </w:t>
      </w:r>
      <w:r w:rsidR="00C50972">
        <w:t xml:space="preserve">score </w:t>
      </w:r>
      <w:r w:rsidR="00145D2E">
        <w:t xml:space="preserve">grades ranging from </w:t>
      </w:r>
      <w:r w:rsidR="00C50972">
        <w:t>100</w:t>
      </w:r>
      <w:r w:rsidR="00145D2E">
        <w:t xml:space="preserve"> to </w:t>
      </w:r>
      <w:r w:rsidR="00C1561F">
        <w:t>6</w:t>
      </w:r>
      <w:r w:rsidR="00C50972">
        <w:t>0</w:t>
      </w:r>
      <w:r w:rsidR="00145D2E">
        <w:t xml:space="preserve">, with companies getting a </w:t>
      </w:r>
      <w:r w:rsidR="00C50972">
        <w:t>100</w:t>
      </w:r>
      <w:r w:rsidR="00145D2E">
        <w:t xml:space="preserve"> producing </w:t>
      </w:r>
      <w:r w:rsidR="00290950">
        <w:t xml:space="preserve">the most </w:t>
      </w:r>
      <w:r w:rsidR="0042286F">
        <w:t xml:space="preserve">comprehensive, dedicated sustainability reports with detailed disclosure on their websites and companies getting a </w:t>
      </w:r>
      <w:r w:rsidR="00B46AA0">
        <w:t>6</w:t>
      </w:r>
      <w:r w:rsidR="00C50972">
        <w:t>0</w:t>
      </w:r>
      <w:r w:rsidR="0042286F">
        <w:t xml:space="preserve"> </w:t>
      </w:r>
      <w:r w:rsidR="001966AF">
        <w:t>disclosing nothing on social responsibility at all</w:t>
      </w:r>
      <w:r w:rsidR="00BB2291">
        <w:t xml:space="preserve"> </w:t>
      </w:r>
      <w:r w:rsidR="00BB2291" w:rsidRPr="00BB2291">
        <w:rPr>
          <w:i/>
          <w:iCs/>
        </w:rPr>
        <w:t>(Figure 2)</w:t>
      </w:r>
      <w:r w:rsidR="001966AF">
        <w:t>.</w:t>
      </w:r>
    </w:p>
    <w:p w14:paraId="484CC346" w14:textId="3870AD5C" w:rsidR="00AA23D2" w:rsidRDefault="00064112" w:rsidP="00C50F2B">
      <w:pPr>
        <w:pStyle w:val="3"/>
      </w:pPr>
      <w:bookmarkStart w:id="6" w:name="_57bxqqcz5ebx" w:colFirst="0" w:colLast="0"/>
      <w:bookmarkStart w:id="7" w:name="_7h2yqloil60" w:colFirst="0" w:colLast="0"/>
      <w:bookmarkEnd w:id="6"/>
      <w:bookmarkEnd w:id="7"/>
      <w:r>
        <w:lastRenderedPageBreak/>
        <w:t xml:space="preserve">3.3 </w:t>
      </w:r>
      <w:r w:rsidR="00AA23D2">
        <w:t>Content Analysis</w:t>
      </w:r>
    </w:p>
    <w:p w14:paraId="55B774EB" w14:textId="7F36AECB" w:rsidR="001966AF" w:rsidRDefault="00253281" w:rsidP="001966AF">
      <w:pPr>
        <w:ind w:firstLine="720"/>
      </w:pPr>
      <w:r>
        <w:t xml:space="preserve">The first step to </w:t>
      </w:r>
      <w:r w:rsidR="007100AA">
        <w:t>unravel</w:t>
      </w:r>
      <w:r>
        <w:t xml:space="preserve"> key factors that influence airlines’ CSR disclosure would be</w:t>
      </w:r>
      <w:r w:rsidR="007100AA">
        <w:t xml:space="preserve"> a content analysis. Content analysis </w:t>
      </w:r>
      <w:r w:rsidR="00621E50">
        <w:t xml:space="preserve">quantifies key features of </w:t>
      </w:r>
      <w:r w:rsidR="00A47E65">
        <w:t>companies’ reports</w:t>
      </w:r>
      <w:r w:rsidR="00F74197">
        <w:t xml:space="preserve"> including the length, tone, readability</w:t>
      </w:r>
      <w:r w:rsidR="00C671B0">
        <w:t>, numerical content</w:t>
      </w:r>
      <w:r w:rsidR="00802E88">
        <w:t>,</w:t>
      </w:r>
      <w:r w:rsidR="00C671B0">
        <w:t xml:space="preserve"> and horizontal content (</w:t>
      </w:r>
      <w:proofErr w:type="spellStart"/>
      <w:r w:rsidR="00253362">
        <w:t>Muslu</w:t>
      </w:r>
      <w:proofErr w:type="spellEnd"/>
      <w:r w:rsidR="00253362">
        <w:t xml:space="preserve"> et al. 2019, 1125). </w:t>
      </w:r>
      <w:r w:rsidR="00B8546E">
        <w:t xml:space="preserve">Many researchers use content analysis to evaluate the quality of social responsibility reports, especially when the sample size is small. For example, </w:t>
      </w:r>
      <w:proofErr w:type="spellStart"/>
      <w:r w:rsidR="00A02E9B">
        <w:t>Okumus</w:t>
      </w:r>
      <w:proofErr w:type="spellEnd"/>
      <w:r w:rsidR="00A02E9B">
        <w:t xml:space="preserve"> et al. </w:t>
      </w:r>
      <w:r w:rsidR="0074291D">
        <w:t xml:space="preserve">set different themes and searched for relevant </w:t>
      </w:r>
      <w:r w:rsidR="00485CA9">
        <w:t>disclosures</w:t>
      </w:r>
      <w:r w:rsidR="0074291D">
        <w:t xml:space="preserve"> in Turkish Airlines’ publications</w:t>
      </w:r>
      <w:r w:rsidR="00485CA9">
        <w:t xml:space="preserve"> for an analysis (</w:t>
      </w:r>
      <w:proofErr w:type="spellStart"/>
      <w:r w:rsidR="00485CA9">
        <w:t>Okumus</w:t>
      </w:r>
      <w:proofErr w:type="spellEnd"/>
      <w:r w:rsidR="00485CA9">
        <w:t xml:space="preserve"> et al. </w:t>
      </w:r>
      <w:r w:rsidR="00D1427C">
        <w:t xml:space="preserve">2019, 393). </w:t>
      </w:r>
      <w:r w:rsidR="00F027EA">
        <w:t xml:space="preserve">Similarly, </w:t>
      </w:r>
      <w:proofErr w:type="spellStart"/>
      <w:r w:rsidR="00F027EA">
        <w:t>Ringham</w:t>
      </w:r>
      <w:proofErr w:type="spellEnd"/>
      <w:r w:rsidR="00F027EA">
        <w:t xml:space="preserve"> and Miles’ work </w:t>
      </w:r>
      <w:r w:rsidR="00E546EF">
        <w:t xml:space="preserve">applied content analysis to </w:t>
      </w:r>
      <w:r w:rsidR="00F14D95">
        <w:t xml:space="preserve">a sample of </w:t>
      </w:r>
      <w:r w:rsidR="00E546EF">
        <w:t>35 social responsibility reports and put them into three</w:t>
      </w:r>
      <w:r w:rsidR="00C104AD">
        <w:t xml:space="preserve"> boundary definitions (</w:t>
      </w:r>
      <w:proofErr w:type="spellStart"/>
      <w:r w:rsidR="007D1675">
        <w:t>Ringham</w:t>
      </w:r>
      <w:proofErr w:type="spellEnd"/>
      <w:r w:rsidR="007D1675">
        <w:t xml:space="preserve"> and Miles 2018,1044). </w:t>
      </w:r>
      <w:r w:rsidR="00252DC3">
        <w:t>Content analysis is important for CSR research because of the potential information as</w:t>
      </w:r>
      <w:r w:rsidR="00E62AE4">
        <w:t>ymmetry about CSR activities (</w:t>
      </w:r>
      <w:proofErr w:type="spellStart"/>
      <w:r w:rsidR="00E62AE4">
        <w:t>Muslu</w:t>
      </w:r>
      <w:proofErr w:type="spellEnd"/>
      <w:r w:rsidR="00E62AE4">
        <w:t xml:space="preserve"> et al. 2019, </w:t>
      </w:r>
      <w:r w:rsidR="00536457">
        <w:t xml:space="preserve">1122). </w:t>
      </w:r>
      <w:r w:rsidR="005069E1">
        <w:t>Better CSR disclosure may mitigate such asymmetry and provide more useful information to investors as well as regulators (</w:t>
      </w:r>
      <w:proofErr w:type="spellStart"/>
      <w:r w:rsidR="005069E1">
        <w:t>Muslu</w:t>
      </w:r>
      <w:proofErr w:type="spellEnd"/>
      <w:r w:rsidR="005069E1">
        <w:t xml:space="preserve"> et al. 2019, </w:t>
      </w:r>
      <w:r w:rsidR="006B4D1C">
        <w:t>1123).</w:t>
      </w:r>
    </w:p>
    <w:p w14:paraId="3E9EDBDA" w14:textId="6014B78A" w:rsidR="005F55E8" w:rsidRPr="001966AF" w:rsidRDefault="00BE7EFA" w:rsidP="005F55E8">
      <w:pPr>
        <w:ind w:firstLine="720"/>
      </w:pPr>
      <w:r>
        <w:t xml:space="preserve">In this project, I used the Linguistic Inquiry and Word Count (LIWC) 2015 software to assist with my content analysis. </w:t>
      </w:r>
      <w:r w:rsidR="006708AD">
        <w:t xml:space="preserve">LIWC </w:t>
      </w:r>
      <w:r w:rsidR="00500EC5">
        <w:t xml:space="preserve">automatically analyzes the content of inputs and </w:t>
      </w:r>
      <w:r w:rsidR="00F4261E">
        <w:t xml:space="preserve">produces important metrics used frequently in psychology, marketing, and </w:t>
      </w:r>
      <w:r w:rsidR="00922CF1">
        <w:t>language research (</w:t>
      </w:r>
      <w:proofErr w:type="spellStart"/>
      <w:r w:rsidR="00922CF1">
        <w:t>Corciolani</w:t>
      </w:r>
      <w:proofErr w:type="spellEnd"/>
      <w:r w:rsidR="00922CF1">
        <w:t xml:space="preserve"> et al. 2019, 674). </w:t>
      </w:r>
      <w:r w:rsidR="00B245A3">
        <w:t xml:space="preserve">It </w:t>
      </w:r>
      <w:r w:rsidR="00EF7BF7">
        <w:t xml:space="preserve">can measure a dozen variables </w:t>
      </w:r>
      <w:r w:rsidR="00EB5DBD">
        <w:t xml:space="preserve">using different dictionaries and divides the number of </w:t>
      </w:r>
      <w:r w:rsidR="00AE4CAC">
        <w:t>appearances</w:t>
      </w:r>
      <w:r w:rsidR="00EB5DBD">
        <w:t xml:space="preserve"> with the total word counts. </w:t>
      </w:r>
      <w:r w:rsidR="00FC04AA">
        <w:t xml:space="preserve">LIWC is </w:t>
      </w:r>
      <w:r w:rsidR="00286A36">
        <w:t xml:space="preserve">a </w:t>
      </w:r>
      <w:r w:rsidR="00FC04AA">
        <w:t xml:space="preserve">popular method for word processing since </w:t>
      </w:r>
      <w:r w:rsidR="0056310E">
        <w:t xml:space="preserve">its usage is solidly grounded in theory and can </w:t>
      </w:r>
      <w:r w:rsidR="00892E00">
        <w:t xml:space="preserve">handle a very large number of documents within a short time frame (Pitt et al. </w:t>
      </w:r>
      <w:r w:rsidR="00AE4CAC">
        <w:t xml:space="preserve">2020, 5). </w:t>
      </w:r>
      <w:r w:rsidR="00C31054">
        <w:t xml:space="preserve">It </w:t>
      </w:r>
      <w:r w:rsidR="00072FD3">
        <w:t xml:space="preserve">may also “reveal linguistic meanings constructing the concept of sustainability </w:t>
      </w:r>
      <w:r w:rsidR="002F32AC">
        <w:t>as well as those upon which sustainability has been based</w:t>
      </w:r>
      <w:r w:rsidR="00072FD3">
        <w:t>”</w:t>
      </w:r>
      <w:r w:rsidR="002F32AC">
        <w:t xml:space="preserve"> (Eckert and </w:t>
      </w:r>
      <w:proofErr w:type="spellStart"/>
      <w:r w:rsidR="005F55E8">
        <w:t>Kovalevska</w:t>
      </w:r>
      <w:proofErr w:type="spellEnd"/>
      <w:r w:rsidR="005F55E8">
        <w:t xml:space="preserve"> 2020, 11).</w:t>
      </w:r>
      <w:r w:rsidR="00D02C10">
        <w:t xml:space="preserve"> All the airlines’ sustainability disclosures are imported into LIWC 2015 without any modification to ensure </w:t>
      </w:r>
      <w:r w:rsidR="00525E1E">
        <w:t>the consistency of outputs.</w:t>
      </w:r>
    </w:p>
    <w:p w14:paraId="55054582" w14:textId="238D4AE9" w:rsidR="0050788D" w:rsidRDefault="00AA23D2" w:rsidP="00C50F2B">
      <w:pPr>
        <w:pStyle w:val="3"/>
      </w:pPr>
      <w:r>
        <w:lastRenderedPageBreak/>
        <w:t>3.4 Regression Models</w:t>
      </w:r>
      <w:r w:rsidR="00064112">
        <w:t xml:space="preserve"> </w:t>
      </w:r>
    </w:p>
    <w:p w14:paraId="7E7F9EFD" w14:textId="3EA5F772" w:rsidR="005F55E8" w:rsidRDefault="005E39D6" w:rsidP="005F55E8">
      <w:pPr>
        <w:ind w:firstLine="720"/>
      </w:pPr>
      <w:bookmarkStart w:id="8" w:name="_9i5rbakcktub" w:colFirst="0" w:colLast="0"/>
      <w:bookmarkEnd w:id="8"/>
      <w:r>
        <w:t xml:space="preserve">Content analysis provides us with a useful tool to figure out the </w:t>
      </w:r>
      <w:r w:rsidR="00776EDD">
        <w:t xml:space="preserve">intrinsic </w:t>
      </w:r>
      <w:r>
        <w:t xml:space="preserve">characteristics of </w:t>
      </w:r>
      <w:r w:rsidR="00707D8C">
        <w:t>firms’ sustainability reports, but it is not sufficient if we would like to investigate other factors’ effects on the quality of these disclosures</w:t>
      </w:r>
      <w:r w:rsidR="00567ED7">
        <w:t>. To study</w:t>
      </w:r>
      <w:r w:rsidR="00915A0C">
        <w:t xml:space="preserve"> the influence of</w:t>
      </w:r>
      <w:r w:rsidR="00567ED7">
        <w:t xml:space="preserve"> financial standings, company size</w:t>
      </w:r>
      <w:r w:rsidR="005170F5">
        <w:t>, and other elements</w:t>
      </w:r>
      <w:r w:rsidR="00915A0C">
        <w:t xml:space="preserve"> on companies’ CSR reporting, it is necessary to carry out </w:t>
      </w:r>
      <w:r w:rsidR="005E54DE">
        <w:t>an ordinary least-squares (OLS) regression</w:t>
      </w:r>
      <w:r w:rsidR="00915A0C">
        <w:t xml:space="preserve">. </w:t>
      </w:r>
      <w:r w:rsidR="00D5666E">
        <w:t>Similar to content analysis, regression analysis is also widely used in CSR disclosure research</w:t>
      </w:r>
      <w:r w:rsidR="000B6AA9">
        <w:t xml:space="preserve">. </w:t>
      </w:r>
      <w:r w:rsidR="008B6CED">
        <w:t xml:space="preserve">In </w:t>
      </w:r>
      <w:proofErr w:type="spellStart"/>
      <w:r w:rsidR="0035675B">
        <w:t>Rezaee</w:t>
      </w:r>
      <w:proofErr w:type="spellEnd"/>
      <w:r w:rsidR="0035675B">
        <w:t xml:space="preserve"> and </w:t>
      </w:r>
      <w:proofErr w:type="spellStart"/>
      <w:r w:rsidR="0035675B">
        <w:t>Tuo</w:t>
      </w:r>
      <w:r w:rsidR="008B6CED">
        <w:t>’s</w:t>
      </w:r>
      <w:proofErr w:type="spellEnd"/>
      <w:r w:rsidR="008B6CED">
        <w:t xml:space="preserve"> article, they first used content analysis to construct an index of </w:t>
      </w:r>
      <w:r w:rsidR="007B17FE">
        <w:t>sustainability disclosure quality</w:t>
      </w:r>
      <w:r w:rsidR="00AA4A84">
        <w:t>,</w:t>
      </w:r>
      <w:r w:rsidR="007B17FE">
        <w:t xml:space="preserve"> a</w:t>
      </w:r>
      <w:r w:rsidR="00AA4A84">
        <w:t>fter which</w:t>
      </w:r>
      <w:r w:rsidR="007B17FE">
        <w:t xml:space="preserve"> they </w:t>
      </w:r>
      <w:r w:rsidR="00357B43">
        <w:t>regressed data on companies’ earnings quality on other variables including the sustainability disclosures</w:t>
      </w:r>
      <w:r w:rsidR="00C01910">
        <w:t xml:space="preserve">. </w:t>
      </w:r>
      <w:r w:rsidR="004366E9">
        <w:t xml:space="preserve">Through their regression analysis, they find that </w:t>
      </w:r>
      <w:r w:rsidR="00502EBF">
        <w:t xml:space="preserve">“firms issue sustainability reports </w:t>
      </w:r>
      <w:r w:rsidR="00D57980">
        <w:t xml:space="preserve">that </w:t>
      </w:r>
      <w:r w:rsidR="00502EBF">
        <w:t xml:space="preserve">are positively associated with innate earnings quality </w:t>
      </w:r>
      <w:r w:rsidR="00476979">
        <w:t>and negatively associated with discretionary earnings quality</w:t>
      </w:r>
      <w:r w:rsidR="00502EBF">
        <w:t>”</w:t>
      </w:r>
      <w:r w:rsidR="00476979">
        <w:t xml:space="preserve"> (</w:t>
      </w:r>
      <w:proofErr w:type="spellStart"/>
      <w:r w:rsidR="00476979">
        <w:t>Rezaee</w:t>
      </w:r>
      <w:proofErr w:type="spellEnd"/>
      <w:r w:rsidR="00476979">
        <w:t xml:space="preserve"> and </w:t>
      </w:r>
      <w:proofErr w:type="spellStart"/>
      <w:r w:rsidR="00476979">
        <w:t>Tuo</w:t>
      </w:r>
      <w:proofErr w:type="spellEnd"/>
      <w:r w:rsidR="00476979">
        <w:t xml:space="preserve"> </w:t>
      </w:r>
      <w:r w:rsidR="005428C9">
        <w:t xml:space="preserve">2019, 772). </w:t>
      </w:r>
      <w:proofErr w:type="spellStart"/>
      <w:r w:rsidR="00B82305">
        <w:t>Muslu</w:t>
      </w:r>
      <w:proofErr w:type="spellEnd"/>
      <w:r w:rsidR="00B82305">
        <w:t xml:space="preserve"> et al. also rel</w:t>
      </w:r>
      <w:r w:rsidR="003C15F2">
        <w:t>y</w:t>
      </w:r>
      <w:r w:rsidR="00887DEB">
        <w:t xml:space="preserve"> on</w:t>
      </w:r>
      <w:r w:rsidR="00B82305">
        <w:t xml:space="preserve"> the disclosure quality scores derived from content analysis as the key independent variable when they build their regression model </w:t>
      </w:r>
      <w:r w:rsidR="006E194B">
        <w:t>testing the correlation between analyst forecasting accuracy and firms’ CSR disclosure scores (</w:t>
      </w:r>
      <w:proofErr w:type="spellStart"/>
      <w:r w:rsidR="006E194B">
        <w:t>Muslu</w:t>
      </w:r>
      <w:proofErr w:type="spellEnd"/>
      <w:r w:rsidR="006E194B">
        <w:t xml:space="preserve"> et al. 2019, </w:t>
      </w:r>
      <w:r w:rsidR="00A12F21">
        <w:t>1127).</w:t>
      </w:r>
    </w:p>
    <w:p w14:paraId="63DBB52C" w14:textId="51A025A3" w:rsidR="00A12F21" w:rsidRPr="005F55E8" w:rsidRDefault="00A12F21" w:rsidP="005F55E8">
      <w:pPr>
        <w:ind w:firstLine="720"/>
      </w:pPr>
      <w:r>
        <w:t xml:space="preserve">The regression model for my project is </w:t>
      </w:r>
      <w:r w:rsidR="008A4539">
        <w:t xml:space="preserve">built using Stata, one of the most popular computer software used in econometrics. </w:t>
      </w:r>
      <w:r w:rsidR="00676ABC">
        <w:t>The dependent variable</w:t>
      </w:r>
      <w:r w:rsidR="00BE30D2">
        <w:t>s</w:t>
      </w:r>
      <w:r w:rsidR="00676ABC">
        <w:t xml:space="preserve">, as I have mentioned previously, </w:t>
      </w:r>
      <w:r w:rsidR="00BE30D2">
        <w:t>are</w:t>
      </w:r>
      <w:r w:rsidR="00676ABC">
        <w:t xml:space="preserve"> the airlines’ social responsibility disclosure rankings. </w:t>
      </w:r>
      <w:r w:rsidR="00C50972">
        <w:t xml:space="preserve">Based on my literature review, I also chose </w:t>
      </w:r>
      <w:r w:rsidR="00C76F08">
        <w:t>the airlines’ location, size</w:t>
      </w:r>
      <w:r w:rsidR="00E36FC8">
        <w:t xml:space="preserve"> (revenue </w:t>
      </w:r>
      <w:r w:rsidR="00E36C0C">
        <w:t>passenger kilometer</w:t>
      </w:r>
      <w:r w:rsidR="00C40E12">
        <w:t>s</w:t>
      </w:r>
      <w:r w:rsidR="00E36C0C">
        <w:t>)</w:t>
      </w:r>
      <w:r w:rsidR="00C76F08">
        <w:t>, profitability</w:t>
      </w:r>
      <w:r w:rsidR="00E36FC8">
        <w:t xml:space="preserve"> (return on asset)</w:t>
      </w:r>
      <w:r w:rsidR="00C76F08">
        <w:t xml:space="preserve">, ownership, </w:t>
      </w:r>
      <w:r w:rsidR="00E36C0C">
        <w:t xml:space="preserve">and liquidity standings (current ratio) as my independent variables. </w:t>
      </w:r>
      <w:r w:rsidR="0057740D">
        <w:t>Revenue passenger kilometer</w:t>
      </w:r>
      <w:r w:rsidR="00C40E12">
        <w:t>s</w:t>
      </w:r>
      <w:r w:rsidR="0057740D">
        <w:t xml:space="preserve"> is a popular measurement of size in the airline industry. </w:t>
      </w:r>
      <w:r w:rsidR="00C40E12">
        <w:t>It measures the number of kilometers traveled by paying passengers</w:t>
      </w:r>
      <w:r w:rsidR="008D317A">
        <w:t xml:space="preserve"> and is the most direct way to measure each airlines’ traffic. </w:t>
      </w:r>
      <w:r w:rsidR="007C5F83">
        <w:t xml:space="preserve">The regression model aims to find </w:t>
      </w:r>
      <w:r w:rsidR="00825BD0">
        <w:t>the potential relations between these variables and airlines’ CSR disclosure qualities.</w:t>
      </w:r>
    </w:p>
    <w:p w14:paraId="2719F8A5" w14:textId="665AABE0" w:rsidR="0050788D" w:rsidRDefault="00064112" w:rsidP="00C50F2B">
      <w:pPr>
        <w:pStyle w:val="2"/>
        <w:numPr>
          <w:ilvl w:val="0"/>
          <w:numId w:val="1"/>
        </w:numPr>
      </w:pPr>
      <w:r>
        <w:lastRenderedPageBreak/>
        <w:t>Re</w:t>
      </w:r>
      <w:r w:rsidR="00AA23D2">
        <w:t>sults and Discussion</w:t>
      </w:r>
    </w:p>
    <w:p w14:paraId="3F80A15E" w14:textId="30F77BEC" w:rsidR="0034636B" w:rsidRDefault="00006D4C" w:rsidP="00786421">
      <w:pPr>
        <w:ind w:firstLine="720"/>
      </w:pPr>
      <w:r>
        <w:t>The outcome from LIWC 2015 software shows that most of</w:t>
      </w:r>
      <w:r w:rsidR="00E64E9E">
        <w:t xml:space="preserve"> the 50 ind</w:t>
      </w:r>
      <w:r w:rsidR="00906778">
        <w:t xml:space="preserve">icators it analyzed </w:t>
      </w:r>
      <w:r w:rsidR="00E64E9E">
        <w:t xml:space="preserve">have little correlation with </w:t>
      </w:r>
      <w:r w:rsidR="00906778">
        <w:t xml:space="preserve">the </w:t>
      </w:r>
      <w:r w:rsidR="004F724C">
        <w:t>qualities</w:t>
      </w:r>
      <w:r w:rsidR="00906778">
        <w:t xml:space="preserve"> of airlines’ sustainability disclosure</w:t>
      </w:r>
      <w:r w:rsidR="004F724C">
        <w:t xml:space="preserve">. </w:t>
      </w:r>
      <w:r w:rsidR="00B27091">
        <w:t xml:space="preserve">However, </w:t>
      </w:r>
      <w:r w:rsidR="00FF6886">
        <w:t xml:space="preserve">two indicators – word count and negative emotion – stand out as they </w:t>
      </w:r>
      <w:r w:rsidR="00655824">
        <w:t xml:space="preserve">are correlated with airlines’ sustainability disclosure qualities </w:t>
      </w:r>
      <w:r w:rsidR="00B27091" w:rsidRPr="00B85796">
        <w:rPr>
          <w:i/>
          <w:iCs/>
        </w:rPr>
        <w:t>(Figure 3</w:t>
      </w:r>
      <w:r w:rsidR="00655824" w:rsidRPr="00B85796">
        <w:rPr>
          <w:i/>
          <w:iCs/>
        </w:rPr>
        <w:t>&amp;4</w:t>
      </w:r>
      <w:r w:rsidR="00B27091" w:rsidRPr="00B85796">
        <w:rPr>
          <w:i/>
          <w:iCs/>
        </w:rPr>
        <w:t>)</w:t>
      </w:r>
      <w:r w:rsidR="00B27091">
        <w:t xml:space="preserve">. Those airlines which </w:t>
      </w:r>
      <w:r w:rsidR="00655824">
        <w:t>receive</w:t>
      </w:r>
      <w:r w:rsidR="00B27091">
        <w:t xml:space="preserve"> higher disclosure rankings often publish longer sustainability reports</w:t>
      </w:r>
      <w:r w:rsidR="00BF446C">
        <w:t xml:space="preserve">. </w:t>
      </w:r>
      <w:r w:rsidR="00825662">
        <w:t xml:space="preserve">For example, the shortest total disclosure </w:t>
      </w:r>
      <w:r w:rsidR="006E616C">
        <w:t xml:space="preserve">of those airlines getting the highest grade </w:t>
      </w:r>
      <w:r w:rsidR="00825662">
        <w:t xml:space="preserve">on social responsibility </w:t>
      </w:r>
      <w:r w:rsidR="006E616C">
        <w:t>is</w:t>
      </w:r>
      <w:r w:rsidR="00825662">
        <w:t xml:space="preserve"> close to 20,000 words</w:t>
      </w:r>
      <w:r w:rsidR="00C21C9B">
        <w:t xml:space="preserve">, but the disclosures are often as short as a few hundred words for those </w:t>
      </w:r>
      <w:r w:rsidR="008C668F">
        <w:t>in the lowest ranking category</w:t>
      </w:r>
      <w:r w:rsidR="00C21C9B">
        <w:t>.</w:t>
      </w:r>
      <w:r w:rsidR="00825662">
        <w:t xml:space="preserve"> </w:t>
      </w:r>
      <w:r w:rsidR="00B27091">
        <w:t xml:space="preserve"> </w:t>
      </w:r>
      <w:r w:rsidR="00711154">
        <w:t xml:space="preserve">Similarly, </w:t>
      </w:r>
      <w:r w:rsidR="005310AD">
        <w:t>industry</w:t>
      </w:r>
      <w:r w:rsidR="00675F18">
        <w:t>-</w:t>
      </w:r>
      <w:r w:rsidR="005310AD">
        <w:t>leading airlines</w:t>
      </w:r>
      <w:r w:rsidR="00B27091">
        <w:t xml:space="preserve"> are also more willing to include </w:t>
      </w:r>
      <w:r w:rsidR="00655824">
        <w:t xml:space="preserve">words </w:t>
      </w:r>
      <w:r w:rsidR="00643064">
        <w:t>expressing negative emotion</w:t>
      </w:r>
      <w:r w:rsidR="00BA14C9">
        <w:t xml:space="preserve"> when discussing their performance in terms of sustainability. Those firms with an A+ or A grade use more than 0.6% of words </w:t>
      </w:r>
      <w:r w:rsidR="0030327F">
        <w:t xml:space="preserve">with negative emotion </w:t>
      </w:r>
      <w:r w:rsidR="00204A3C">
        <w:t xml:space="preserve">on average while those </w:t>
      </w:r>
      <w:r w:rsidR="00CC1499">
        <w:t xml:space="preserve">getting less than B only include around 0.5% of </w:t>
      </w:r>
      <w:r w:rsidR="00D300B6">
        <w:t>these words in their disclosure.</w:t>
      </w:r>
      <w:r w:rsidR="00042DF3">
        <w:t xml:space="preserve"> </w:t>
      </w:r>
      <w:r w:rsidR="0079111A">
        <w:t>The results of content analysis</w:t>
      </w:r>
      <w:r w:rsidR="00080F34">
        <w:t xml:space="preserve"> are consistent with our empirical assumptions. </w:t>
      </w:r>
      <w:r w:rsidR="00372EDE">
        <w:t>Longer disclosure on social responsibility allows airlines to review their performance more thoroughly</w:t>
      </w:r>
      <w:r w:rsidR="00503984">
        <w:t>, and those willing to discuss the issues with their sustainability responsibilities often lead to the publication of higher quality reports.</w:t>
      </w:r>
    </w:p>
    <w:p w14:paraId="77F56CC6" w14:textId="108CBA3B" w:rsidR="00C57CBB" w:rsidRDefault="000D426E" w:rsidP="00C57CBB">
      <w:pPr>
        <w:ind w:firstLine="720"/>
      </w:pPr>
      <w:r>
        <w:t xml:space="preserve">Based on the results from content analysis, we can </w:t>
      </w:r>
      <w:r w:rsidR="000F461F">
        <w:t xml:space="preserve">comfortably move to the regression analysis and explore other factors potentially influencing </w:t>
      </w:r>
      <w:r w:rsidR="00331D2D">
        <w:t>these disclosures</w:t>
      </w:r>
      <w:r w:rsidR="005B30A9">
        <w:t xml:space="preserve"> </w:t>
      </w:r>
      <w:r w:rsidR="005B30A9" w:rsidRPr="0005531A">
        <w:rPr>
          <w:i/>
          <w:iCs/>
        </w:rPr>
        <w:t>(Figure 5)</w:t>
      </w:r>
      <w:r w:rsidR="00331D2D">
        <w:t xml:space="preserve">. </w:t>
      </w:r>
      <w:r w:rsidR="00AD0205">
        <w:t xml:space="preserve">The regression analysis reveals that </w:t>
      </w:r>
      <w:r w:rsidR="006B0A40">
        <w:t>if an airline is based in Africa, it may perform much poorly than airlines in other regions. The coefficient is</w:t>
      </w:r>
      <w:r w:rsidR="004B4D73">
        <w:t xml:space="preserve"> not only significant but also quite large compared with other regional dummy variables. </w:t>
      </w:r>
      <w:r w:rsidR="00310E22">
        <w:t xml:space="preserve">Typically, </w:t>
      </w:r>
      <w:r w:rsidR="00985AEA">
        <w:t xml:space="preserve">if an airline is based in Africa, it is likely to have a disclosure score 20 points lower than its peers from other continents. </w:t>
      </w:r>
      <w:r w:rsidR="009E0FE0">
        <w:t xml:space="preserve">African countries are less developed compared to other continents. Thus, many companies based in Africa do not have a strong sense of CSR because they simply do not know its importance. </w:t>
      </w:r>
      <w:r w:rsidR="0089290C">
        <w:t>However, many foreign companies including airlines choose Africa as a</w:t>
      </w:r>
      <w:r w:rsidR="0089290C" w:rsidRPr="0089290C">
        <w:t xml:space="preserve"> destination to demonstrate their social responsibilities</w:t>
      </w:r>
      <w:r w:rsidR="0089290C">
        <w:t xml:space="preserve">. They establish all kinds of </w:t>
      </w:r>
      <w:r w:rsidR="00DB29A4">
        <w:t xml:space="preserve">charity initiatives focusing on </w:t>
      </w:r>
      <w:proofErr w:type="spellStart"/>
      <w:r w:rsidR="00DB29A4">
        <w:t>powerty</w:t>
      </w:r>
      <w:proofErr w:type="spellEnd"/>
      <w:r w:rsidR="00DB29A4">
        <w:t xml:space="preserve">, medical care, </w:t>
      </w:r>
      <w:r w:rsidR="00DB29A4">
        <w:lastRenderedPageBreak/>
        <w:t xml:space="preserve">or education. </w:t>
      </w:r>
      <w:r w:rsidR="00A5370A">
        <w:t xml:space="preserve">Under such circumstances, few people could notice the need for African companies’ compliance with international sustainability disclosure standards. Therefore, it is important to bring the issue of the </w:t>
      </w:r>
      <w:r w:rsidR="00A5370A" w:rsidRPr="00A5370A">
        <w:t>lack of resources to help African companies themselves with the compliance of social responsibility reporting</w:t>
      </w:r>
      <w:r w:rsidR="00A5370A">
        <w:t xml:space="preserve"> under the spotlight. </w:t>
      </w:r>
      <w:r w:rsidR="004B4D73">
        <w:t xml:space="preserve">Furthermore, </w:t>
      </w:r>
      <w:r w:rsidR="001C5F2A">
        <w:t xml:space="preserve">an ownership structure involving both the government and shareholders from the private sector </w:t>
      </w:r>
      <w:r w:rsidR="00272BE6">
        <w:t xml:space="preserve">may increase the scores airlines get for their sustainability </w:t>
      </w:r>
      <w:r w:rsidR="001C513D">
        <w:t xml:space="preserve">reporting. </w:t>
      </w:r>
      <w:r w:rsidR="00AB3300">
        <w:t xml:space="preserve">A mixed ownership typically help the airlines </w:t>
      </w:r>
      <w:r w:rsidR="00FD2C37">
        <w:t xml:space="preserve">become a third of a letter grade better at CSR reporting than their peers. </w:t>
      </w:r>
      <w:r w:rsidR="00A05660">
        <w:t>There are two reasons that help to explain this phenomenon. First</w:t>
      </w:r>
      <w:r w:rsidR="00BE7396">
        <w:t xml:space="preserve">, fully private airlines </w:t>
      </w:r>
      <w:r w:rsidR="000A076C">
        <w:t xml:space="preserve">hesitant to </w:t>
      </w:r>
      <w:r w:rsidR="00BE7396">
        <w:t>provid</w:t>
      </w:r>
      <w:r w:rsidR="000A076C">
        <w:t>e</w:t>
      </w:r>
      <w:r w:rsidR="00BE7396">
        <w:t xml:space="preserve"> </w:t>
      </w:r>
      <w:r w:rsidR="00206C39">
        <w:t>detailed information on social responsibility</w:t>
      </w:r>
      <w:r w:rsidR="000A076C">
        <w:t xml:space="preserve"> because of the cost and effort involved in the process</w:t>
      </w:r>
      <w:r w:rsidR="008556F7">
        <w:t xml:space="preserve">, while fully government-owned airlines may not have a strong incentive to </w:t>
      </w:r>
      <w:r w:rsidR="00F664D8">
        <w:t>improve their disclosure because they do</w:t>
      </w:r>
      <w:r w:rsidR="00275C41">
        <w:t xml:space="preserve"> </w:t>
      </w:r>
      <w:r w:rsidR="00F664D8">
        <w:t>n</w:t>
      </w:r>
      <w:r w:rsidR="00275C41">
        <w:t>o</w:t>
      </w:r>
      <w:r w:rsidR="00F664D8">
        <w:t xml:space="preserve">t </w:t>
      </w:r>
      <w:r w:rsidR="00275C41">
        <w:t>face</w:t>
      </w:r>
      <w:r w:rsidR="00F664D8">
        <w:t xml:space="preserve"> such strong pressure on performance. It is also possible that because of the covid-19 pandemic, many flagship airlines require government bailouts, which turned their ownership structure into a hybrid one. Finally, airlines’ size has a negative correlation with </w:t>
      </w:r>
      <w:r w:rsidR="00761EB3">
        <w:t>CSR reporting qualities, albeit the coefficient is small.</w:t>
      </w:r>
      <w:r w:rsidR="0002772F">
        <w:t xml:space="preserve"> Larger airlines are not necessarily producing high</w:t>
      </w:r>
      <w:r w:rsidR="00B7342D">
        <w:t>-</w:t>
      </w:r>
      <w:r w:rsidR="0002772F">
        <w:t xml:space="preserve">quality CSR disclosures because they </w:t>
      </w:r>
      <w:r w:rsidR="000B0945">
        <w:t>may have too many segments to cover. For them to provide reports of similar qualit</w:t>
      </w:r>
      <w:r w:rsidR="003553A9">
        <w:t>ies, they may need to invest more than their competitors.</w:t>
      </w:r>
      <w:r w:rsidR="00525DDF">
        <w:t xml:space="preserve"> But </w:t>
      </w:r>
      <w:r w:rsidR="00C57CBB">
        <w:t>overall,</w:t>
      </w:r>
      <w:r w:rsidR="00525DDF">
        <w:t xml:space="preserve"> the effect of size on airlines’ </w:t>
      </w:r>
      <w:r w:rsidR="00C57CBB">
        <w:t>sustainability reporting would not be as significant as the other two factors.</w:t>
      </w:r>
    </w:p>
    <w:p w14:paraId="01D115F2" w14:textId="77777777" w:rsidR="00047DD6" w:rsidRPr="0034636B" w:rsidRDefault="00047DD6" w:rsidP="00C57CBB">
      <w:pPr>
        <w:ind w:firstLine="720"/>
      </w:pPr>
    </w:p>
    <w:p w14:paraId="2E2FBF3A" w14:textId="48360A11" w:rsidR="0050788D" w:rsidRDefault="00064112" w:rsidP="00C50F2B">
      <w:pPr>
        <w:pStyle w:val="2"/>
        <w:numPr>
          <w:ilvl w:val="0"/>
          <w:numId w:val="1"/>
        </w:numPr>
      </w:pPr>
      <w:bookmarkStart w:id="9" w:name="_70h9z6lj292v" w:colFirst="0" w:colLast="0"/>
      <w:bookmarkEnd w:id="9"/>
      <w:r>
        <w:t>Co</w:t>
      </w:r>
      <w:r w:rsidR="00AA23D2">
        <w:t>nclusion</w:t>
      </w:r>
    </w:p>
    <w:p w14:paraId="2C5703EC" w14:textId="3E006886" w:rsidR="007A213D" w:rsidRDefault="008841F2" w:rsidP="00952430">
      <w:pPr>
        <w:ind w:firstLine="720"/>
      </w:pPr>
      <w:r>
        <w:t xml:space="preserve">The increasing popularity of ESG investing among </w:t>
      </w:r>
      <w:r w:rsidR="004B12F7">
        <w:t xml:space="preserve">investors highlights the issues with </w:t>
      </w:r>
      <w:r w:rsidR="001C69BD">
        <w:t xml:space="preserve">the existing ESG ranking system. The firms’ disclosures on social responsibility </w:t>
      </w:r>
      <w:r w:rsidR="00B7342D">
        <w:t>are</w:t>
      </w:r>
      <w:r w:rsidR="001C69BD">
        <w:t xml:space="preserve"> a centerpiece to solve this issue because they are the primary source for </w:t>
      </w:r>
      <w:r w:rsidR="00C61AFC">
        <w:t xml:space="preserve">different parties to get firsthand information on ESG performance. </w:t>
      </w:r>
      <w:r w:rsidR="00FB51D1">
        <w:t xml:space="preserve">This research project aims to find out the factors influencing the qualities of companies’ sustainability disclosures in the airline industry. Through content analysis and regression analysis, the author finds that word count, tone, size, region, and </w:t>
      </w:r>
      <w:r w:rsidR="00B972D5">
        <w:t xml:space="preserve">ownership </w:t>
      </w:r>
      <w:r w:rsidR="00B972D5">
        <w:lastRenderedPageBreak/>
        <w:t xml:space="preserve">structure all have </w:t>
      </w:r>
      <w:r w:rsidR="00B104A3">
        <w:t xml:space="preserve">an </w:t>
      </w:r>
      <w:r w:rsidR="00B972D5">
        <w:t>influence on whether an airline could produce high quality sustainability reports.</w:t>
      </w:r>
    </w:p>
    <w:p w14:paraId="5C2D03D1" w14:textId="5AB944AE" w:rsidR="00952430" w:rsidRDefault="00CB3DA2" w:rsidP="00952430">
      <w:pPr>
        <w:ind w:firstLine="720"/>
      </w:pPr>
      <w:r>
        <w:t xml:space="preserve">Due to the restraint on time and tools, this research only </w:t>
      </w:r>
      <w:r w:rsidR="00E03A6A">
        <w:t>includes</w:t>
      </w:r>
      <w:r>
        <w:t xml:space="preserve"> 56 airlines</w:t>
      </w:r>
      <w:r w:rsidR="00B972D5">
        <w:t xml:space="preserve"> </w:t>
      </w:r>
      <w:r w:rsidR="00E03A6A">
        <w:t xml:space="preserve">in its sample, which may bring </w:t>
      </w:r>
      <w:r w:rsidR="00B104A3">
        <w:t xml:space="preserve">a </w:t>
      </w:r>
      <w:r w:rsidR="00E03A6A">
        <w:t xml:space="preserve">significant limitation to its results. Some of the correlations between variables require large samples to become evident. However, the outcome is still meaningful for ESG investors as they have a better reference on how to interpret the differences among different airlines’ </w:t>
      </w:r>
      <w:r w:rsidR="00A64E20">
        <w:t xml:space="preserve">CSR reporting. </w:t>
      </w:r>
      <w:r w:rsidR="00DC44B3">
        <w:t xml:space="preserve">Governments could also use the outcome in this research as a reference for future policymaking. </w:t>
      </w:r>
      <w:r w:rsidR="009C17DA">
        <w:t xml:space="preserve">For example, since the quality of airlines’ sustainability disclosure is correlated with size, the government may set different standards </w:t>
      </w:r>
      <w:r w:rsidR="00AA0F9B">
        <w:t>for regional and intercontinental airlines</w:t>
      </w:r>
      <w:r w:rsidR="00585C74">
        <w:t xml:space="preserve"> so the compliance with the disclosure requirements would not pose too much burden on airlines’ daily operation. </w:t>
      </w:r>
      <w:r w:rsidR="00E164FB">
        <w:t xml:space="preserve">The research topic is especially relevant to the Chinese market in the context of the state-owned enterprise </w:t>
      </w:r>
      <w:r w:rsidR="00C32E64">
        <w:t xml:space="preserve">(SOE) </w:t>
      </w:r>
      <w:r w:rsidR="00E164FB">
        <w:t>ownership reform</w:t>
      </w:r>
      <w:r w:rsidR="00C32E64">
        <w:t xml:space="preserve">. It shows that besides adding more efficiency to those SOE’s business, the mixed ownership reform may also help them </w:t>
      </w:r>
      <w:r w:rsidR="00D1417A">
        <w:t xml:space="preserve">perform better in terms of the transparency with their social responsibilities. </w:t>
      </w:r>
      <w:r w:rsidR="00047DD6">
        <w:t>Last but not least, this thesis</w:t>
      </w:r>
      <w:r w:rsidR="00A64E20">
        <w:t xml:space="preserve"> also provides a template for industry-specific research on CSR if further study would be carried out on other industries.</w:t>
      </w:r>
    </w:p>
    <w:p w14:paraId="74905E5C" w14:textId="4B2AC84C" w:rsidR="009825B1" w:rsidRDefault="009825B1" w:rsidP="00047DD6">
      <w:pPr>
        <w:rPr>
          <w:lang w:eastAsia="zh-CN"/>
        </w:rPr>
      </w:pPr>
    </w:p>
    <w:p w14:paraId="4352E2E7" w14:textId="5DD782D8" w:rsidR="00047DD6" w:rsidRDefault="00047DD6" w:rsidP="00047DD6">
      <w:pPr>
        <w:rPr>
          <w:lang w:eastAsia="zh-CN"/>
        </w:rPr>
      </w:pPr>
    </w:p>
    <w:p w14:paraId="2FC38AE3" w14:textId="7BB3E7F3" w:rsidR="00047DD6" w:rsidRDefault="00047DD6" w:rsidP="00047DD6">
      <w:pPr>
        <w:rPr>
          <w:lang w:eastAsia="zh-CN"/>
        </w:rPr>
      </w:pPr>
    </w:p>
    <w:p w14:paraId="3FD64C0A" w14:textId="1B2FF1BA" w:rsidR="00047DD6" w:rsidRDefault="00047DD6" w:rsidP="00047DD6">
      <w:pPr>
        <w:rPr>
          <w:lang w:eastAsia="zh-CN"/>
        </w:rPr>
      </w:pPr>
    </w:p>
    <w:p w14:paraId="19593B19" w14:textId="0F3CEF59" w:rsidR="00047DD6" w:rsidRDefault="00047DD6" w:rsidP="00047DD6">
      <w:pPr>
        <w:rPr>
          <w:lang w:eastAsia="zh-CN"/>
        </w:rPr>
      </w:pPr>
    </w:p>
    <w:p w14:paraId="2FB6E4D4" w14:textId="16755509" w:rsidR="00047DD6" w:rsidRDefault="00047DD6" w:rsidP="00047DD6">
      <w:pPr>
        <w:rPr>
          <w:lang w:eastAsia="zh-CN"/>
        </w:rPr>
      </w:pPr>
    </w:p>
    <w:p w14:paraId="2E4C00B4" w14:textId="77777777" w:rsidR="00047DD6" w:rsidRPr="00952430" w:rsidRDefault="00047DD6" w:rsidP="00047DD6">
      <w:pPr>
        <w:rPr>
          <w:lang w:eastAsia="zh-CN"/>
        </w:rPr>
      </w:pPr>
    </w:p>
    <w:p w14:paraId="04BA70AC" w14:textId="378CAB94" w:rsidR="001D51C2" w:rsidRPr="001D51C2" w:rsidRDefault="00064112" w:rsidP="001D51C2">
      <w:pPr>
        <w:pStyle w:val="2"/>
        <w:numPr>
          <w:ilvl w:val="0"/>
          <w:numId w:val="1"/>
        </w:numPr>
      </w:pPr>
      <w:bookmarkStart w:id="10" w:name="_qttcqfd0z8p8" w:colFirst="0" w:colLast="0"/>
      <w:bookmarkStart w:id="11" w:name="_7m4f9we6ucaf" w:colFirst="0" w:colLast="0"/>
      <w:bookmarkEnd w:id="10"/>
      <w:bookmarkEnd w:id="11"/>
      <w:r>
        <w:lastRenderedPageBreak/>
        <w:t xml:space="preserve">Reference </w:t>
      </w:r>
    </w:p>
    <w:p w14:paraId="5DCFEB80" w14:textId="77777777" w:rsidR="001D51C2" w:rsidRDefault="001D51C2" w:rsidP="001D51C2">
      <w:pPr>
        <w:pStyle w:val="af3"/>
        <w:ind w:left="567" w:hanging="567"/>
      </w:pPr>
      <w:proofErr w:type="spellStart"/>
      <w:r>
        <w:t>Andrikopoulos</w:t>
      </w:r>
      <w:proofErr w:type="spellEnd"/>
      <w:r>
        <w:t xml:space="preserve">, Andreas, </w:t>
      </w:r>
      <w:proofErr w:type="spellStart"/>
      <w:r>
        <w:t>Aristeidis</w:t>
      </w:r>
      <w:proofErr w:type="spellEnd"/>
      <w:r>
        <w:t xml:space="preserve"> </w:t>
      </w:r>
      <w:proofErr w:type="spellStart"/>
      <w:r>
        <w:t>Samitas</w:t>
      </w:r>
      <w:proofErr w:type="spellEnd"/>
      <w:r>
        <w:t xml:space="preserve">, and Michalis </w:t>
      </w:r>
      <w:proofErr w:type="spellStart"/>
      <w:r>
        <w:t>Bekiaris</w:t>
      </w:r>
      <w:proofErr w:type="spellEnd"/>
      <w:r>
        <w:t xml:space="preserve">. “Corporate Social Responsibility Reporting in Financial Institutions: Evidence From Euronext.” </w:t>
      </w:r>
      <w:r>
        <w:rPr>
          <w:i/>
          <w:iCs/>
        </w:rPr>
        <w:t>Research in International Business and Finance</w:t>
      </w:r>
      <w:r>
        <w:t xml:space="preserve"> 32 (March 5, 2014): 27–35. https://doi.org/10.1016/j.ribaf.2014.02.001. </w:t>
      </w:r>
    </w:p>
    <w:p w14:paraId="0C8A6E50" w14:textId="77777777" w:rsidR="001D51C2" w:rsidRDefault="001D51C2" w:rsidP="001D51C2">
      <w:pPr>
        <w:pStyle w:val="af3"/>
        <w:ind w:left="567" w:hanging="567"/>
      </w:pPr>
      <w:r>
        <w:t xml:space="preserve">Auer, Benjamin R., and Frank </w:t>
      </w:r>
      <w:proofErr w:type="spellStart"/>
      <w:r>
        <w:t>Schuhmacher</w:t>
      </w:r>
      <w:proofErr w:type="spellEnd"/>
      <w:r>
        <w:t>. “Do Socially (</w:t>
      </w:r>
      <w:proofErr w:type="spellStart"/>
      <w:r>
        <w:t>Ir</w:t>
      </w:r>
      <w:proofErr w:type="spellEnd"/>
      <w:r>
        <w:t xml:space="preserve">)Responsible Investments Pay? New Evidence From International ESG Data.” </w:t>
      </w:r>
      <w:r>
        <w:rPr>
          <w:i/>
          <w:iCs/>
        </w:rPr>
        <w:t>The Quarterly Review of Economics and Finance</w:t>
      </w:r>
      <w:r>
        <w:t xml:space="preserve"> 59 (July 29, 2015): 51–62. https://doi.org/10.1016/j.qref.2015.07.002. </w:t>
      </w:r>
    </w:p>
    <w:p w14:paraId="35B69A40" w14:textId="77777777" w:rsidR="001D51C2" w:rsidRDefault="001D51C2" w:rsidP="001D51C2">
      <w:pPr>
        <w:pStyle w:val="af3"/>
        <w:ind w:left="567" w:hanging="567"/>
      </w:pPr>
      <w:r>
        <w:t xml:space="preserve">Bondi, Marina, and Danni Yu. “Textual Voices in Corporate Reporting: A Cross-Cultural Analysis of Chinese, Italian, and American CSR Reports.” </w:t>
      </w:r>
      <w:r>
        <w:rPr>
          <w:i/>
          <w:iCs/>
        </w:rPr>
        <w:t>International Journal of Business Communication</w:t>
      </w:r>
      <w:r>
        <w:t xml:space="preserve"> 56, no. 2 (2019): 173–97. https://doi.org/10.1177/2329488418784690. </w:t>
      </w:r>
    </w:p>
    <w:p w14:paraId="39486304" w14:textId="77777777" w:rsidR="001D51C2" w:rsidRDefault="001D51C2" w:rsidP="001D51C2">
      <w:pPr>
        <w:pStyle w:val="af3"/>
        <w:ind w:left="567" w:hanging="567"/>
      </w:pPr>
      <w:r>
        <w:t xml:space="preserve">Bowman, Edward H., and Mason </w:t>
      </w:r>
      <w:proofErr w:type="spellStart"/>
      <w:r>
        <w:t>Haire</w:t>
      </w:r>
      <w:proofErr w:type="spellEnd"/>
      <w:r>
        <w:t xml:space="preserve">. “A Strategic Posture Toward Corporate Social Responsibility.” </w:t>
      </w:r>
      <w:r>
        <w:rPr>
          <w:i/>
          <w:iCs/>
        </w:rPr>
        <w:t>California Management Review</w:t>
      </w:r>
      <w:r>
        <w:t xml:space="preserve"> 18, no. 2 (1975): 49–58. https://doi.org/10.2307/41164638. </w:t>
      </w:r>
    </w:p>
    <w:p w14:paraId="290B5B29" w14:textId="77777777" w:rsidR="001D51C2" w:rsidRDefault="001D51C2" w:rsidP="001D51C2">
      <w:pPr>
        <w:pStyle w:val="af3"/>
        <w:ind w:left="567" w:hanging="567"/>
      </w:pPr>
      <w:r>
        <w:t xml:space="preserve">Carroll, Archie. “The Oxford Handbook of Corporate Social Responsibility.” </w:t>
      </w:r>
      <w:r>
        <w:rPr>
          <w:i/>
          <w:iCs/>
        </w:rPr>
        <w:t>Oxford Handbooks Online</w:t>
      </w:r>
      <w:r>
        <w:t xml:space="preserve">, February 2009. https://doi.org/10.1093/oxfordhb/9780199211593.001.0001. </w:t>
      </w:r>
    </w:p>
    <w:p w14:paraId="33B4EB0B" w14:textId="77777777" w:rsidR="001D51C2" w:rsidRDefault="001D51C2" w:rsidP="001D51C2">
      <w:pPr>
        <w:pStyle w:val="af3"/>
        <w:ind w:left="567" w:hanging="567"/>
      </w:pPr>
      <w:r>
        <w:t xml:space="preserve">Coles, Tim, Emily </w:t>
      </w:r>
      <w:proofErr w:type="spellStart"/>
      <w:r>
        <w:t>Fenclova</w:t>
      </w:r>
      <w:proofErr w:type="spellEnd"/>
      <w:r>
        <w:t xml:space="preserve">, and Claire </w:t>
      </w:r>
      <w:proofErr w:type="spellStart"/>
      <w:r>
        <w:t>Dinan</w:t>
      </w:r>
      <w:proofErr w:type="spellEnd"/>
      <w:r>
        <w:t xml:space="preserve">. “Corporate Social Responsibility Reporting Among European Low-Fares Airlines: Challenges For The Examination And Development of Sustainable Mobilities.” </w:t>
      </w:r>
      <w:r>
        <w:rPr>
          <w:i/>
          <w:iCs/>
        </w:rPr>
        <w:t>Journal of Sustainable Tourism</w:t>
      </w:r>
      <w:r>
        <w:t xml:space="preserve"> 22, no. 1 (May 7, 2013): 69–88. https://doi.org/10.1080/09669582.2013.790391. </w:t>
      </w:r>
    </w:p>
    <w:p w14:paraId="3EA9D2D9" w14:textId="77777777" w:rsidR="001D51C2" w:rsidRDefault="001D51C2" w:rsidP="001D51C2">
      <w:pPr>
        <w:pStyle w:val="af3"/>
        <w:ind w:left="567" w:hanging="567"/>
      </w:pPr>
      <w:proofErr w:type="spellStart"/>
      <w:r>
        <w:t>Corciolani</w:t>
      </w:r>
      <w:proofErr w:type="spellEnd"/>
      <w:r>
        <w:t xml:space="preserve">, Matteo, Federica </w:t>
      </w:r>
      <w:proofErr w:type="spellStart"/>
      <w:r>
        <w:t>Nieri</w:t>
      </w:r>
      <w:proofErr w:type="spellEnd"/>
      <w:r>
        <w:t xml:space="preserve">, and Annamaria Tuan. “Does Involvement in Corporate Social Irresponsibility Affect the Linguistic Features of Corporate Social Responsibility Reports?” </w:t>
      </w:r>
      <w:r>
        <w:rPr>
          <w:i/>
          <w:iCs/>
        </w:rPr>
        <w:t>Corporate Social Responsibility and Environmental Management</w:t>
      </w:r>
      <w:r>
        <w:t xml:space="preserve"> 27, no. 2 (July 12, 2019): 670–80. https://doi.org/10.1002/csr.1832. </w:t>
      </w:r>
    </w:p>
    <w:p w14:paraId="140A9E1C" w14:textId="77777777" w:rsidR="001D51C2" w:rsidRDefault="001D51C2" w:rsidP="001D51C2">
      <w:pPr>
        <w:pStyle w:val="af3"/>
        <w:ind w:left="567" w:hanging="567"/>
      </w:pPr>
      <w:r>
        <w:t xml:space="preserve">Dodd, Haldane, ed. “Air Transport Supports 65.5 Million Jobs And $2.7 Trillion in Economic Activity.” IATA, October 2, 2018. https://www.iata.org/en/pressroom/pr/2018-10-02-01/. </w:t>
      </w:r>
    </w:p>
    <w:p w14:paraId="76605263" w14:textId="77777777" w:rsidR="001D51C2" w:rsidRDefault="001D51C2" w:rsidP="001D51C2">
      <w:pPr>
        <w:pStyle w:val="af3"/>
        <w:ind w:left="567" w:hanging="567"/>
      </w:pPr>
      <w:r>
        <w:t xml:space="preserve">Eccles, Robert G., George </w:t>
      </w:r>
      <w:proofErr w:type="spellStart"/>
      <w:r>
        <w:t>Serafeim</w:t>
      </w:r>
      <w:proofErr w:type="spellEnd"/>
      <w:r>
        <w:t xml:space="preserve">, and Michael P. </w:t>
      </w:r>
      <w:proofErr w:type="spellStart"/>
      <w:r>
        <w:t>Krzus</w:t>
      </w:r>
      <w:proofErr w:type="spellEnd"/>
      <w:r>
        <w:t xml:space="preserve">. “Market Interest in Nonfinancial Information.” </w:t>
      </w:r>
      <w:r>
        <w:rPr>
          <w:i/>
          <w:iCs/>
        </w:rPr>
        <w:t>Journal of Applied Corporate Finance</w:t>
      </w:r>
      <w:r>
        <w:t xml:space="preserve"> 23, no. 4 (2011): 113–27. https://doi.org/10.1111/j.1745-6622.2011.00357.x. </w:t>
      </w:r>
    </w:p>
    <w:p w14:paraId="6845A556" w14:textId="77777777" w:rsidR="001D51C2" w:rsidRDefault="001D51C2" w:rsidP="001D51C2">
      <w:pPr>
        <w:pStyle w:val="af3"/>
        <w:ind w:left="567" w:hanging="567"/>
      </w:pPr>
      <w:r>
        <w:t xml:space="preserve">Eckert, Eva, and </w:t>
      </w:r>
      <w:proofErr w:type="spellStart"/>
      <w:r>
        <w:t>Oleksandra</w:t>
      </w:r>
      <w:proofErr w:type="spellEnd"/>
      <w:r>
        <w:t xml:space="preserve"> </w:t>
      </w:r>
      <w:proofErr w:type="spellStart"/>
      <w:r>
        <w:t>Kovalevska</w:t>
      </w:r>
      <w:proofErr w:type="spellEnd"/>
      <w:r>
        <w:t xml:space="preserve">. “Sustainability in the European Union: Analyzing the Discourse of the European Green Deal.” </w:t>
      </w:r>
      <w:r>
        <w:rPr>
          <w:i/>
          <w:iCs/>
        </w:rPr>
        <w:t>Journal of Risk and Financial Management</w:t>
      </w:r>
      <w:r>
        <w:t xml:space="preserve"> 14, no. 2 (February 17, 2021): 80–102. https://doi.org/10.3390/jrfm14020080. </w:t>
      </w:r>
    </w:p>
    <w:p w14:paraId="52E4BA5E" w14:textId="77777777" w:rsidR="001D51C2" w:rsidRDefault="001D51C2" w:rsidP="001D51C2">
      <w:pPr>
        <w:pStyle w:val="af3"/>
        <w:ind w:left="567" w:hanging="567"/>
      </w:pPr>
      <w:r>
        <w:t xml:space="preserve">The Economic &amp; Social Benefits of Air Transport. Air Transport Action Group, 2004. https://www.icao.int/Meetings/wrdss2011/Documents/JointWorkshop2005/ATAG_SocialBenefitsAirTransport.pdf. </w:t>
      </w:r>
    </w:p>
    <w:p w14:paraId="2BCE9818" w14:textId="77777777" w:rsidR="001D51C2" w:rsidRDefault="001D51C2" w:rsidP="001D51C2">
      <w:pPr>
        <w:pStyle w:val="af3"/>
        <w:ind w:left="567" w:hanging="567"/>
      </w:pPr>
      <w:r>
        <w:lastRenderedPageBreak/>
        <w:t xml:space="preserve">“ESG Investing and Analysis.” CFA Institute. CFA Institute, 2020. https://www.cfainstitute.org/en/research/esg-investing. </w:t>
      </w:r>
    </w:p>
    <w:p w14:paraId="2FAD926F" w14:textId="77777777" w:rsidR="001D51C2" w:rsidRDefault="001D51C2" w:rsidP="001D51C2">
      <w:pPr>
        <w:pStyle w:val="af3"/>
        <w:ind w:left="567" w:hanging="567"/>
      </w:pPr>
      <w:r>
        <w:t xml:space="preserve">Hawn, Olga, Aaron K. </w:t>
      </w:r>
      <w:proofErr w:type="spellStart"/>
      <w:r>
        <w:t>Chatterji</w:t>
      </w:r>
      <w:proofErr w:type="spellEnd"/>
      <w:r>
        <w:t xml:space="preserve">, and Will Mitchell. “Do Investors Actually Value Sustainability? New Evidence From Investor Reactions to the Dow Jones Sustainability Index (DJSI).” </w:t>
      </w:r>
      <w:r>
        <w:rPr>
          <w:i/>
          <w:iCs/>
        </w:rPr>
        <w:t>Strategic Management Journal</w:t>
      </w:r>
      <w:r>
        <w:t xml:space="preserve"> 39, no. 4 (February 1, 2018): 949–76. https://doi.org/10.1002/smj.2752. </w:t>
      </w:r>
    </w:p>
    <w:p w14:paraId="30D76B44" w14:textId="77777777" w:rsidR="001D51C2" w:rsidRDefault="001D51C2" w:rsidP="001D51C2">
      <w:pPr>
        <w:pStyle w:val="af3"/>
        <w:ind w:left="567" w:hanging="567"/>
      </w:pPr>
      <w:proofErr w:type="spellStart"/>
      <w:r>
        <w:t>Henisz</w:t>
      </w:r>
      <w:proofErr w:type="spellEnd"/>
      <w:r>
        <w:t xml:space="preserve">, Witold J., and James </w:t>
      </w:r>
      <w:proofErr w:type="spellStart"/>
      <w:r>
        <w:t>McGlinch</w:t>
      </w:r>
      <w:proofErr w:type="spellEnd"/>
      <w:r>
        <w:t xml:space="preserve">. “ESG, Material Credit Events, and Credit Risk.” </w:t>
      </w:r>
      <w:r>
        <w:rPr>
          <w:i/>
          <w:iCs/>
        </w:rPr>
        <w:t>Journal of Applied Corporate Finance</w:t>
      </w:r>
      <w:r>
        <w:t xml:space="preserve"> 31, no. 2 (2019): 105–17. https://doi.org/10.1111/jacf.12352. </w:t>
      </w:r>
    </w:p>
    <w:p w14:paraId="533AD95B" w14:textId="77777777" w:rsidR="001D51C2" w:rsidRDefault="001D51C2" w:rsidP="001D51C2">
      <w:pPr>
        <w:pStyle w:val="af3"/>
        <w:ind w:left="567" w:hanging="567"/>
      </w:pPr>
      <w:r>
        <w:t xml:space="preserve">Huber, Betty Moy, and Michael Comstock. “ESG Reports and Ratings: What They Are, Why They Matter.” The Harvard Law School Forum on Corporate Governance, July 27, 2017. https://corpgov.law.harvard.edu/2017/07/27/esg-reports-and-ratings-what-they-are-why-they-matter/. </w:t>
      </w:r>
    </w:p>
    <w:p w14:paraId="13B1671B" w14:textId="77777777" w:rsidR="001D51C2" w:rsidRDefault="001D51C2" w:rsidP="001D51C2">
      <w:pPr>
        <w:pStyle w:val="af3"/>
        <w:ind w:left="567" w:hanging="567"/>
      </w:pPr>
      <w:r>
        <w:t xml:space="preserve">IATA Economics. “Economic Performance of the Airline Industry.” IATA Survey. International Association of Transport Aviation, November 24, 2020. https://www.iata.org/en/iata-repository/publications/economic-reports/airline-industry-economic-performance---december-2019---report/. </w:t>
      </w:r>
    </w:p>
    <w:p w14:paraId="17CD31A1" w14:textId="77777777" w:rsidR="001D51C2" w:rsidRDefault="001D51C2" w:rsidP="001D51C2">
      <w:pPr>
        <w:pStyle w:val="af3"/>
        <w:ind w:left="567" w:hanging="567"/>
      </w:pPr>
      <w:r>
        <w:t xml:space="preserve">“Industry Statistics Fact Sheet,” November 2020. https://www.iata.org/en/iata-repository/publications/economic-reports/airline-industry-economic-performance-june-2020-data-tables/. </w:t>
      </w:r>
    </w:p>
    <w:p w14:paraId="35F5B785" w14:textId="77777777" w:rsidR="001D51C2" w:rsidRDefault="001D51C2" w:rsidP="001D51C2">
      <w:pPr>
        <w:pStyle w:val="af3"/>
        <w:ind w:left="567" w:hanging="567"/>
      </w:pPr>
      <w:r>
        <w:t xml:space="preserve">Ionescu, George H., Daniela </w:t>
      </w:r>
      <w:proofErr w:type="spellStart"/>
      <w:r>
        <w:t>Firoiu</w:t>
      </w:r>
      <w:proofErr w:type="spellEnd"/>
      <w:r>
        <w:t xml:space="preserve">, Ramona </w:t>
      </w:r>
      <w:proofErr w:type="spellStart"/>
      <w:r>
        <w:t>Pirvu</w:t>
      </w:r>
      <w:proofErr w:type="spellEnd"/>
      <w:r>
        <w:t xml:space="preserve">, and </w:t>
      </w:r>
      <w:proofErr w:type="spellStart"/>
      <w:r>
        <w:t>Ruxandra</w:t>
      </w:r>
      <w:proofErr w:type="spellEnd"/>
      <w:r>
        <w:t xml:space="preserve"> Dana </w:t>
      </w:r>
      <w:proofErr w:type="spellStart"/>
      <w:r>
        <w:t>Vilag</w:t>
      </w:r>
      <w:proofErr w:type="spellEnd"/>
      <w:r>
        <w:t xml:space="preserve">. “The Impact of ESG Factors </w:t>
      </w:r>
      <w:proofErr w:type="spellStart"/>
      <w:r>
        <w:t>Ons</w:t>
      </w:r>
      <w:proofErr w:type="spellEnd"/>
      <w:r>
        <w:t xml:space="preserve"> Market Value of Companies From Travel And Tourism Industry.” </w:t>
      </w:r>
      <w:r>
        <w:rPr>
          <w:i/>
          <w:iCs/>
        </w:rPr>
        <w:t>Technological and Economic Development of Economy</w:t>
      </w:r>
      <w:r>
        <w:t xml:space="preserve"> 25, no. 5 (February 28, 2019): 820–49. https://doi.org/10.3846/tede.2019.10294. </w:t>
      </w:r>
    </w:p>
    <w:p w14:paraId="2E8E2E7A" w14:textId="12A33B31" w:rsidR="001D51C2" w:rsidRDefault="001D51C2" w:rsidP="001D51C2">
      <w:pPr>
        <w:pStyle w:val="af3"/>
        <w:ind w:left="567" w:hanging="567"/>
      </w:pPr>
      <w:r>
        <w:t>Kell, Georg</w:t>
      </w:r>
      <w:r w:rsidR="007F0041">
        <w:t>e</w:t>
      </w:r>
      <w:r>
        <w:t xml:space="preserve">. “The Remarkable Rise Of ESG.” Forbes. Forbes Magazine, January 11, 2021. https://www.forbes.com/sites/georgkell/2018/07/11/the-remarkable-rise-of-esg/?sh=414292271695. </w:t>
      </w:r>
    </w:p>
    <w:p w14:paraId="1F99CAE6" w14:textId="603B5DD2" w:rsidR="001D51C2" w:rsidRDefault="001D51C2" w:rsidP="001D51C2">
      <w:pPr>
        <w:pStyle w:val="af3"/>
        <w:ind w:left="567" w:hanging="567"/>
      </w:pPr>
      <w:proofErr w:type="spellStart"/>
      <w:r>
        <w:t>Kleymann</w:t>
      </w:r>
      <w:proofErr w:type="spellEnd"/>
      <w:r>
        <w:t xml:space="preserve">, Birgit, and </w:t>
      </w:r>
      <w:proofErr w:type="spellStart"/>
      <w:r>
        <w:t>Hannu</w:t>
      </w:r>
      <w:proofErr w:type="spellEnd"/>
      <w:r>
        <w:t xml:space="preserve"> </w:t>
      </w:r>
      <w:proofErr w:type="spellStart"/>
      <w:r>
        <w:t>Seristö</w:t>
      </w:r>
      <w:proofErr w:type="spellEnd"/>
      <w:r>
        <w:t xml:space="preserve">. “Levels of Airline Alliance Membership: Balancing Risks And Benefits.” </w:t>
      </w:r>
      <w:r>
        <w:rPr>
          <w:i/>
          <w:iCs/>
        </w:rPr>
        <w:t>Journal of Air Transport Management</w:t>
      </w:r>
      <w:r>
        <w:t xml:space="preserve"> 7, no. 5 (2001): 303–10. https://doi.org/10.1016/s0969-6997(01)00025-4. </w:t>
      </w:r>
    </w:p>
    <w:p w14:paraId="608B2E3C" w14:textId="711A7452" w:rsidR="003E1ACE" w:rsidRDefault="003E1ACE" w:rsidP="003E1ACE">
      <w:pPr>
        <w:pStyle w:val="af3"/>
        <w:ind w:left="567" w:hanging="567"/>
      </w:pPr>
      <w:proofErr w:type="spellStart"/>
      <w:r>
        <w:t>Kommenda</w:t>
      </w:r>
      <w:proofErr w:type="spellEnd"/>
      <w:r>
        <w:t xml:space="preserve">, Niko. “How Your Flight Emits As Much CO2 As Many People Do in a Year.” The Guardian. Guardian News and Media, July 19, 2019. http://www.theguardian.com/environment/ng-interactive/2019/jul/19/carbon-calculator-how-taking-one-flight-emits-as-much-as-many-people-do-in-a-year. </w:t>
      </w:r>
    </w:p>
    <w:p w14:paraId="6A09A574" w14:textId="77777777" w:rsidR="001D51C2" w:rsidRDefault="001D51C2" w:rsidP="001D51C2">
      <w:pPr>
        <w:pStyle w:val="af3"/>
        <w:ind w:left="567" w:hanging="567"/>
      </w:pPr>
      <w:r>
        <w:t xml:space="preserve">Li, Feng. “Annual Report Readability, Current Earnings, and Earnings Persistence.” </w:t>
      </w:r>
      <w:r>
        <w:rPr>
          <w:i/>
          <w:iCs/>
        </w:rPr>
        <w:t>Journal of Accounting and Economics</w:t>
      </w:r>
      <w:r>
        <w:t xml:space="preserve"> 45, no. 2-3 (March 4, 2008): 221–47. https://doi.org/10.1016/j.jacceco.2008.02.003. </w:t>
      </w:r>
    </w:p>
    <w:p w14:paraId="0F1D536C" w14:textId="77777777" w:rsidR="001D51C2" w:rsidRDefault="001D51C2" w:rsidP="001D51C2">
      <w:pPr>
        <w:pStyle w:val="af3"/>
        <w:ind w:left="567" w:hanging="567"/>
      </w:pPr>
      <w:proofErr w:type="spellStart"/>
      <w:r>
        <w:t>Lordan</w:t>
      </w:r>
      <w:proofErr w:type="spellEnd"/>
      <w:r>
        <w:t xml:space="preserve">, Oriol, Jose M. </w:t>
      </w:r>
      <w:proofErr w:type="spellStart"/>
      <w:r>
        <w:t>Sallan</w:t>
      </w:r>
      <w:proofErr w:type="spellEnd"/>
      <w:r>
        <w:t xml:space="preserve">, Pep Simo, and David Gonzalez-Prieto. “Robustness of Airline Alliance Route Networks.” </w:t>
      </w:r>
      <w:r>
        <w:rPr>
          <w:i/>
          <w:iCs/>
        </w:rPr>
        <w:t xml:space="preserve">Communications in Nonlinear Science and Numerical </w:t>
      </w:r>
      <w:r>
        <w:rPr>
          <w:i/>
          <w:iCs/>
        </w:rPr>
        <w:lastRenderedPageBreak/>
        <w:t>Simulation</w:t>
      </w:r>
      <w:r>
        <w:t xml:space="preserve"> 22, no. 1-3 (August 12, 2014): 587–95. https://doi.org/10.1016/j.cnsns.2014.07.019. </w:t>
      </w:r>
    </w:p>
    <w:p w14:paraId="73160882" w14:textId="77777777" w:rsidR="001D51C2" w:rsidRDefault="001D51C2" w:rsidP="001D51C2">
      <w:pPr>
        <w:pStyle w:val="af3"/>
        <w:ind w:left="567" w:hanging="567"/>
      </w:pPr>
      <w:r>
        <w:t xml:space="preserve">Markota </w:t>
      </w:r>
      <w:proofErr w:type="spellStart"/>
      <w:r>
        <w:t>Vukic</w:t>
      </w:r>
      <w:proofErr w:type="spellEnd"/>
      <w:r>
        <w:t xml:space="preserve">, </w:t>
      </w:r>
      <w:proofErr w:type="spellStart"/>
      <w:r>
        <w:t>Nikolina</w:t>
      </w:r>
      <w:proofErr w:type="spellEnd"/>
      <w:r>
        <w:t xml:space="preserve">, </w:t>
      </w:r>
      <w:proofErr w:type="spellStart"/>
      <w:r>
        <w:t>Mislav</w:t>
      </w:r>
      <w:proofErr w:type="spellEnd"/>
      <w:r>
        <w:t xml:space="preserve"> Ante </w:t>
      </w:r>
      <w:proofErr w:type="spellStart"/>
      <w:r>
        <w:t>Omazic</w:t>
      </w:r>
      <w:proofErr w:type="spellEnd"/>
      <w:r>
        <w:t xml:space="preserve">, and Ana </w:t>
      </w:r>
      <w:proofErr w:type="spellStart"/>
      <w:r>
        <w:t>Aleksic</w:t>
      </w:r>
      <w:proofErr w:type="spellEnd"/>
      <w:r>
        <w:t xml:space="preserve">. “Exploring the Link between Corporate Stakeholder Orientation and Quality of Corporate Social Responsibility Reporting.” </w:t>
      </w:r>
      <w:r>
        <w:rPr>
          <w:i/>
          <w:iCs/>
        </w:rPr>
        <w:t>Interdisciplinary Description of Complex Systems</w:t>
      </w:r>
      <w:r>
        <w:t xml:space="preserve"> 16, no. 2 (April 15, 2018): 275–88. https://doi.org/10.7906/indecs.16.2.7. </w:t>
      </w:r>
    </w:p>
    <w:p w14:paraId="2F515EDC" w14:textId="77777777" w:rsidR="001D51C2" w:rsidRDefault="001D51C2" w:rsidP="001D51C2">
      <w:pPr>
        <w:pStyle w:val="af3"/>
        <w:ind w:left="567" w:hanging="567"/>
      </w:pPr>
      <w:proofErr w:type="spellStart"/>
      <w:r>
        <w:t>Mazareanu</w:t>
      </w:r>
      <w:proofErr w:type="spellEnd"/>
      <w:r>
        <w:t xml:space="preserve">, E. “Factors Impacting Flight Purchase Preferences of Travelers Post-Coronavirus 2020.” Statista, October 14, 2020. https://www.statista.com/statistics/1179406/factors-flight-purchase-post-coronavirus/. </w:t>
      </w:r>
    </w:p>
    <w:p w14:paraId="5FB0ECAB" w14:textId="77777777" w:rsidR="001D51C2" w:rsidRDefault="001D51C2" w:rsidP="001D51C2">
      <w:pPr>
        <w:pStyle w:val="af3"/>
        <w:ind w:left="567" w:hanging="567"/>
      </w:pPr>
      <w:proofErr w:type="spellStart"/>
      <w:r>
        <w:t>Muslu</w:t>
      </w:r>
      <w:proofErr w:type="spellEnd"/>
      <w:r>
        <w:t xml:space="preserve">, Volkan, </w:t>
      </w:r>
      <w:proofErr w:type="spellStart"/>
      <w:r>
        <w:t>Sunay</w:t>
      </w:r>
      <w:proofErr w:type="spellEnd"/>
      <w:r>
        <w:t xml:space="preserve"> </w:t>
      </w:r>
      <w:proofErr w:type="spellStart"/>
      <w:r>
        <w:t>Mutlu</w:t>
      </w:r>
      <w:proofErr w:type="spellEnd"/>
      <w:r>
        <w:t xml:space="preserve">, Suresh Radhakrishnan, and Albert Tsang. “Corporate Social Responsibility Report Narratives and Analyst Forecast Accuracy.” </w:t>
      </w:r>
      <w:r>
        <w:rPr>
          <w:i/>
          <w:iCs/>
        </w:rPr>
        <w:t>Journal of Business Ethics</w:t>
      </w:r>
      <w:r>
        <w:t xml:space="preserve"> 154, no. 4 (January 3, 2017): 1119–42. https://doi.org/10.1007/s10551-016-3429-7. </w:t>
      </w:r>
    </w:p>
    <w:p w14:paraId="217458A7" w14:textId="77777777" w:rsidR="001D51C2" w:rsidRDefault="001D51C2" w:rsidP="001D51C2">
      <w:pPr>
        <w:pStyle w:val="af3"/>
        <w:ind w:left="567" w:hanging="567"/>
      </w:pPr>
      <w:r>
        <w:t xml:space="preserve">Nazari, Jamal A., Karel </w:t>
      </w:r>
      <w:proofErr w:type="spellStart"/>
      <w:r>
        <w:t>Hrazdil</w:t>
      </w:r>
      <w:proofErr w:type="spellEnd"/>
      <w:r>
        <w:t xml:space="preserve">, and Fereshteh </w:t>
      </w:r>
      <w:proofErr w:type="spellStart"/>
      <w:r>
        <w:t>Mahmoudian</w:t>
      </w:r>
      <w:proofErr w:type="spellEnd"/>
      <w:r>
        <w:t xml:space="preserve">. “Assessing Social And Environmental Performance Through Narrative Complexity in CSR Reports.” </w:t>
      </w:r>
      <w:r>
        <w:rPr>
          <w:i/>
          <w:iCs/>
        </w:rPr>
        <w:t>Journal of Contemporary Accounting &amp; Economics</w:t>
      </w:r>
      <w:r>
        <w:t xml:space="preserve"> 13, no. 2 (May 26, 2017): 166–78. https://doi.org/10.1016/j.jcae.2017.05.002. </w:t>
      </w:r>
    </w:p>
    <w:p w14:paraId="0779D42A" w14:textId="77777777" w:rsidR="001D51C2" w:rsidRDefault="001D51C2" w:rsidP="001D51C2">
      <w:pPr>
        <w:pStyle w:val="af3"/>
        <w:ind w:left="567" w:hanging="567"/>
      </w:pPr>
      <w:proofErr w:type="spellStart"/>
      <w:r>
        <w:t>Okumus</w:t>
      </w:r>
      <w:proofErr w:type="spellEnd"/>
      <w:r>
        <w:t xml:space="preserve">, </w:t>
      </w:r>
      <w:proofErr w:type="spellStart"/>
      <w:r>
        <w:t>Fevzi</w:t>
      </w:r>
      <w:proofErr w:type="spellEnd"/>
      <w:r>
        <w:t xml:space="preserve">, </w:t>
      </w:r>
      <w:proofErr w:type="spellStart"/>
      <w:r>
        <w:t>Ferhan</w:t>
      </w:r>
      <w:proofErr w:type="spellEnd"/>
      <w:r>
        <w:t xml:space="preserve"> </w:t>
      </w:r>
      <w:proofErr w:type="spellStart"/>
      <w:r>
        <w:t>Kuyucak</w:t>
      </w:r>
      <w:proofErr w:type="spellEnd"/>
      <w:r>
        <w:t xml:space="preserve"> </w:t>
      </w:r>
      <w:proofErr w:type="spellStart"/>
      <w:r>
        <w:t>Sengur</w:t>
      </w:r>
      <w:proofErr w:type="spellEnd"/>
      <w:r>
        <w:t xml:space="preserve">, Mehmet Ali </w:t>
      </w:r>
      <w:proofErr w:type="spellStart"/>
      <w:r>
        <w:t>Koseoglu</w:t>
      </w:r>
      <w:proofErr w:type="spellEnd"/>
      <w:r>
        <w:t xml:space="preserve">, and Yusuf </w:t>
      </w:r>
      <w:proofErr w:type="spellStart"/>
      <w:r>
        <w:t>Sengur</w:t>
      </w:r>
      <w:proofErr w:type="spellEnd"/>
      <w:r>
        <w:t xml:space="preserve">. “What Do Companies Report For Their Corporate Social Responsibility Practices on Their Corporate Websites? Evidence From a Global Airline Company.” </w:t>
      </w:r>
      <w:r>
        <w:rPr>
          <w:i/>
          <w:iCs/>
        </w:rPr>
        <w:t>Journal of Hospitality and Tourism Technology</w:t>
      </w:r>
      <w:r>
        <w:t xml:space="preserve"> 11, no. 3 (January 12, 2020): 385–405. https://doi.org/10.1108/jhtt-01-2019-0007. </w:t>
      </w:r>
    </w:p>
    <w:p w14:paraId="67CD0C66" w14:textId="77777777" w:rsidR="001D51C2" w:rsidRDefault="001D51C2" w:rsidP="001D51C2">
      <w:pPr>
        <w:pStyle w:val="af3"/>
        <w:ind w:left="567" w:hanging="567"/>
      </w:pPr>
      <w:r>
        <w:t xml:space="preserve">Pitt, Christine, Pierre Berthon, and Jan </w:t>
      </w:r>
      <w:proofErr w:type="spellStart"/>
      <w:r>
        <w:t>Kietzmann</w:t>
      </w:r>
      <w:proofErr w:type="spellEnd"/>
      <w:r>
        <w:t xml:space="preserve">. “From the 2019 ANZMAC Conference: The Language of 10-K Reports, From The Analytical to The Post-Emotional.” </w:t>
      </w:r>
      <w:r>
        <w:rPr>
          <w:i/>
          <w:iCs/>
        </w:rPr>
        <w:t>Journal of Strategic Marketing</w:t>
      </w:r>
      <w:r>
        <w:t xml:space="preserve">, July 7, 2020, 1–13. https://doi.org/10.1080/0965254x.2020.1786848. </w:t>
      </w:r>
    </w:p>
    <w:p w14:paraId="40618749" w14:textId="77777777" w:rsidR="001D51C2" w:rsidRDefault="001D51C2" w:rsidP="001D51C2">
      <w:pPr>
        <w:pStyle w:val="af3"/>
        <w:ind w:left="567" w:hanging="567"/>
      </w:pPr>
      <w:proofErr w:type="spellStart"/>
      <w:r>
        <w:t>Poh</w:t>
      </w:r>
      <w:proofErr w:type="spellEnd"/>
      <w:r>
        <w:t xml:space="preserve">, Jacqueline. “Conflicting ESG Ratings Are Confusing Sustainable Investors.” Bloomberg.com. Bloomberg, December 11, 2019. https://www.bloomberg.com/news/articles/2019-12-11/conflicting-esg-ratings-are-confusing-sustainable-investors. </w:t>
      </w:r>
    </w:p>
    <w:p w14:paraId="788FDA60" w14:textId="77777777" w:rsidR="001D51C2" w:rsidRDefault="001D51C2" w:rsidP="001D51C2">
      <w:pPr>
        <w:pStyle w:val="af3"/>
        <w:ind w:left="567" w:hanging="567"/>
      </w:pPr>
      <w:proofErr w:type="spellStart"/>
      <w:r>
        <w:t>Rezaee</w:t>
      </w:r>
      <w:proofErr w:type="spellEnd"/>
      <w:r>
        <w:t xml:space="preserve">, </w:t>
      </w:r>
      <w:proofErr w:type="spellStart"/>
      <w:r>
        <w:t>Zabihollah</w:t>
      </w:r>
      <w:proofErr w:type="spellEnd"/>
      <w:r>
        <w:t xml:space="preserve">, and Ling </w:t>
      </w:r>
      <w:proofErr w:type="spellStart"/>
      <w:r>
        <w:t>Tuo</w:t>
      </w:r>
      <w:proofErr w:type="spellEnd"/>
      <w:r>
        <w:t xml:space="preserve">. “Are the Quantity and Quality of Sustainability Disclosures Associated with the Innate and Discretionary Earnings Quality?” </w:t>
      </w:r>
      <w:r>
        <w:rPr>
          <w:i/>
          <w:iCs/>
        </w:rPr>
        <w:t>Journal of Business Ethics</w:t>
      </w:r>
      <w:r>
        <w:t xml:space="preserve"> 155, no. 3 (April 21, 2017): 763–86. https://doi.org/10.1007/s10551-017-3546-y. </w:t>
      </w:r>
    </w:p>
    <w:p w14:paraId="41B9936E" w14:textId="77777777" w:rsidR="001D51C2" w:rsidRDefault="001D51C2" w:rsidP="001D51C2">
      <w:pPr>
        <w:pStyle w:val="af3"/>
        <w:ind w:left="567" w:hanging="567"/>
      </w:pPr>
      <w:proofErr w:type="spellStart"/>
      <w:r>
        <w:t>Ringham</w:t>
      </w:r>
      <w:proofErr w:type="spellEnd"/>
      <w:r>
        <w:t xml:space="preserve">, Kate, and Samantha Miles. “The Boundary of Corporate Social Responsibility Reporting: The Case of the Airline Industry.” </w:t>
      </w:r>
      <w:r>
        <w:rPr>
          <w:i/>
          <w:iCs/>
        </w:rPr>
        <w:t>Journal of Sustainable Tourism</w:t>
      </w:r>
      <w:r>
        <w:t xml:space="preserve"> 26, no. 7 (February 1, 2018): 1043–62. https://doi.org/10.4324/9780429027383-2. </w:t>
      </w:r>
    </w:p>
    <w:p w14:paraId="0759B4DD" w14:textId="77777777" w:rsidR="001D51C2" w:rsidRDefault="001D51C2" w:rsidP="001D51C2">
      <w:pPr>
        <w:pStyle w:val="af3"/>
        <w:ind w:left="567" w:hanging="567"/>
      </w:pPr>
      <w:r>
        <w:t xml:space="preserve">Robinson Kristen Sullivan Partner | Audit &amp; Assurance ksullivan@deloitte.com +1 203 , Christine, Inna </w:t>
      </w:r>
      <w:proofErr w:type="spellStart"/>
      <w:r>
        <w:t>Vodovoz</w:t>
      </w:r>
      <w:proofErr w:type="spellEnd"/>
      <w:r>
        <w:t xml:space="preserve">, Kristen </w:t>
      </w:r>
      <w:proofErr w:type="spellStart"/>
      <w:r>
        <w:t>Suvllivan</w:t>
      </w:r>
      <w:proofErr w:type="spellEnd"/>
      <w:r>
        <w:t xml:space="preserve">, and Jennifer Burns. “Sustainability Disclosure Goes Mainstream.” Deloitte United States, December 9, 2020. https://www2.deloitte.com/us/en/pages/audit/articles/hu-sustainability-disclosure-goes-mainstream.html. </w:t>
      </w:r>
    </w:p>
    <w:p w14:paraId="177C23DB" w14:textId="77777777" w:rsidR="001D51C2" w:rsidRDefault="001D51C2" w:rsidP="001D51C2">
      <w:pPr>
        <w:pStyle w:val="af3"/>
        <w:ind w:left="567" w:hanging="567"/>
      </w:pPr>
      <w:r>
        <w:lastRenderedPageBreak/>
        <w:t xml:space="preserve">Stevenson, Ivan, and Kristina </w:t>
      </w:r>
      <w:proofErr w:type="spellStart"/>
      <w:r>
        <w:t>Marintseva</w:t>
      </w:r>
      <w:proofErr w:type="spellEnd"/>
      <w:r>
        <w:t xml:space="preserve">. “A Review of Corporate Social Responsibility Assessment and Reporting Techniques in the Aviation Industry.” </w:t>
      </w:r>
      <w:r>
        <w:rPr>
          <w:i/>
          <w:iCs/>
        </w:rPr>
        <w:t>Transportation Research Procedia</w:t>
      </w:r>
      <w:r>
        <w:t xml:space="preserve"> 43 (2019): 93–103. https://doi.org/10.1016/j.trpro.2019.12.023. </w:t>
      </w:r>
    </w:p>
    <w:p w14:paraId="10784A6C" w14:textId="77777777" w:rsidR="001D51C2" w:rsidRDefault="001D51C2" w:rsidP="001D51C2">
      <w:pPr>
        <w:pStyle w:val="af3"/>
        <w:ind w:left="567" w:hanging="567"/>
      </w:pPr>
      <w:r>
        <w:t xml:space="preserve">Tschopp, Daniel, and Ronald J. </w:t>
      </w:r>
      <w:proofErr w:type="spellStart"/>
      <w:r>
        <w:t>Huefner</w:t>
      </w:r>
      <w:proofErr w:type="spellEnd"/>
      <w:r>
        <w:t xml:space="preserve">. “Comparing the Evolution of CSR Reporting to That of Financial Reporting.” </w:t>
      </w:r>
      <w:r>
        <w:rPr>
          <w:i/>
          <w:iCs/>
        </w:rPr>
        <w:t>Journal of Business Ethics</w:t>
      </w:r>
      <w:r>
        <w:t xml:space="preserve"> 127, no. 3 (January 29, 2014): 565–77. https://doi.org/10.1007/s10551-014-2054-6. </w:t>
      </w:r>
    </w:p>
    <w:p w14:paraId="71CBDE1C" w14:textId="77777777" w:rsidR="001D51C2" w:rsidRDefault="001D51C2" w:rsidP="001D51C2">
      <w:pPr>
        <w:pStyle w:val="af3"/>
        <w:ind w:left="567" w:hanging="567"/>
      </w:pPr>
      <w:r>
        <w:t xml:space="preserve">Yang, Lu, Cindy S. Ngai, and </w:t>
      </w:r>
      <w:proofErr w:type="spellStart"/>
      <w:r>
        <w:t>Wenze</w:t>
      </w:r>
      <w:proofErr w:type="spellEnd"/>
      <w:r>
        <w:t xml:space="preserve"> Lu. “Changing Trends of Corporate Social Responsibility Reporting in the World-Leading Airlines.” </w:t>
      </w:r>
      <w:r>
        <w:rPr>
          <w:i/>
          <w:iCs/>
        </w:rPr>
        <w:t>PLOS ONE</w:t>
      </w:r>
      <w:r>
        <w:t xml:space="preserve"> 15, no. 6 (June 8, 2020). https://doi.org/10.1371/journal.pone.0234258. </w:t>
      </w:r>
    </w:p>
    <w:p w14:paraId="3514BFF3" w14:textId="77777777" w:rsidR="001D51C2" w:rsidRDefault="001D51C2" w:rsidP="001D51C2">
      <w:pPr>
        <w:pStyle w:val="af3"/>
        <w:ind w:left="567" w:hanging="567"/>
      </w:pPr>
      <w:r>
        <w:t xml:space="preserve">———. “Government Aid to Airlines Worldwide COVID-19.” Statista, October 9, 2020. https://www.statista.com/statistics/1170560/government-aid-airlines-worldwide-covid19/. </w:t>
      </w:r>
    </w:p>
    <w:p w14:paraId="781496C7" w14:textId="77777777" w:rsidR="001D51C2" w:rsidRDefault="001D51C2" w:rsidP="001D51C2">
      <w:pPr>
        <w:pStyle w:val="af3"/>
        <w:ind w:left="567" w:hanging="567"/>
      </w:pPr>
      <w:r>
        <w:t xml:space="preserve">———. “Worldwide Revenue with Passengers in Air Traffic 2005-2021.” Statista. IATA, December 2, 2020. https://www.statista.com/statistics/263042/worldwide-revenue-with-passengers-in-air-traffic/. </w:t>
      </w:r>
    </w:p>
    <w:p w14:paraId="78AA3593" w14:textId="7F75F7FD" w:rsidR="001D51C2" w:rsidRDefault="001D51C2" w:rsidP="001D51C2">
      <w:pPr>
        <w:rPr>
          <w:lang w:val="en-US"/>
        </w:rPr>
      </w:pPr>
    </w:p>
    <w:p w14:paraId="6BB7A20A" w14:textId="7ED040A8" w:rsidR="00D97EBC" w:rsidRDefault="00D97EBC" w:rsidP="001D51C2">
      <w:pPr>
        <w:rPr>
          <w:lang w:val="en-US"/>
        </w:rPr>
      </w:pPr>
    </w:p>
    <w:p w14:paraId="164D63F2" w14:textId="31FFF895" w:rsidR="00D97EBC" w:rsidRDefault="00D97EBC" w:rsidP="001D51C2">
      <w:pPr>
        <w:rPr>
          <w:lang w:val="en-US"/>
        </w:rPr>
      </w:pPr>
    </w:p>
    <w:p w14:paraId="43F03269" w14:textId="70CACE84" w:rsidR="00D97EBC" w:rsidRDefault="00D97EBC" w:rsidP="001D51C2">
      <w:pPr>
        <w:rPr>
          <w:lang w:val="en-US"/>
        </w:rPr>
      </w:pPr>
    </w:p>
    <w:p w14:paraId="2F619F21" w14:textId="4F229485" w:rsidR="00D97EBC" w:rsidRDefault="00D97EBC" w:rsidP="001D51C2">
      <w:pPr>
        <w:rPr>
          <w:lang w:val="en-US"/>
        </w:rPr>
      </w:pPr>
    </w:p>
    <w:p w14:paraId="7CA8A2DB" w14:textId="6C7CA504" w:rsidR="00D97EBC" w:rsidRDefault="00D97EBC" w:rsidP="001D51C2">
      <w:pPr>
        <w:rPr>
          <w:lang w:val="en-US"/>
        </w:rPr>
      </w:pPr>
    </w:p>
    <w:p w14:paraId="04D3753B" w14:textId="3F4505C4" w:rsidR="00D97EBC" w:rsidRDefault="00D97EBC" w:rsidP="001D51C2">
      <w:pPr>
        <w:rPr>
          <w:lang w:val="en-US"/>
        </w:rPr>
      </w:pPr>
    </w:p>
    <w:p w14:paraId="55FB05EC" w14:textId="1A1F00C9" w:rsidR="00D97EBC" w:rsidRDefault="00D97EBC" w:rsidP="001D51C2">
      <w:pPr>
        <w:rPr>
          <w:lang w:val="en-US"/>
        </w:rPr>
      </w:pPr>
    </w:p>
    <w:p w14:paraId="326DCE86" w14:textId="3998CAAA" w:rsidR="00D97EBC" w:rsidRDefault="00D97EBC" w:rsidP="001D51C2">
      <w:pPr>
        <w:rPr>
          <w:lang w:val="en-US"/>
        </w:rPr>
      </w:pPr>
    </w:p>
    <w:p w14:paraId="35A3A962" w14:textId="62A5F555" w:rsidR="00D97EBC" w:rsidRDefault="00D97EBC" w:rsidP="001D51C2">
      <w:pPr>
        <w:rPr>
          <w:lang w:val="en-US"/>
        </w:rPr>
      </w:pPr>
    </w:p>
    <w:p w14:paraId="13C1AAD4" w14:textId="07C33E8B" w:rsidR="00D97EBC" w:rsidRDefault="00D97EBC" w:rsidP="001D51C2">
      <w:pPr>
        <w:rPr>
          <w:lang w:val="en-US"/>
        </w:rPr>
      </w:pPr>
    </w:p>
    <w:p w14:paraId="6842FE76" w14:textId="6D28D5E6" w:rsidR="00D97EBC" w:rsidRDefault="00D97EBC" w:rsidP="001D51C2">
      <w:pPr>
        <w:rPr>
          <w:lang w:val="en-US"/>
        </w:rPr>
      </w:pPr>
    </w:p>
    <w:p w14:paraId="52A2BB02" w14:textId="47ED2FA4" w:rsidR="00D97EBC" w:rsidRDefault="00D97EBC" w:rsidP="001D51C2">
      <w:pPr>
        <w:rPr>
          <w:lang w:val="en-US"/>
        </w:rPr>
      </w:pPr>
    </w:p>
    <w:p w14:paraId="4C22C81A" w14:textId="77777777" w:rsidR="00D97EBC" w:rsidRPr="001D51C2" w:rsidRDefault="00D97EBC" w:rsidP="001D51C2">
      <w:pPr>
        <w:rPr>
          <w:lang w:val="en-US"/>
        </w:rPr>
      </w:pPr>
    </w:p>
    <w:p w14:paraId="2CC5E1F1" w14:textId="41865540" w:rsidR="000217F8" w:rsidRDefault="000217F8" w:rsidP="000217F8">
      <w:pPr>
        <w:pStyle w:val="2"/>
        <w:numPr>
          <w:ilvl w:val="0"/>
          <w:numId w:val="1"/>
        </w:numPr>
      </w:pPr>
      <w:r>
        <w:t>Appendix</w:t>
      </w:r>
    </w:p>
    <w:p w14:paraId="59813FCE" w14:textId="70ADD17D" w:rsidR="00E757C0" w:rsidRPr="00841BE5" w:rsidRDefault="00701839" w:rsidP="00E757C0">
      <w:pPr>
        <w:rPr>
          <w:i/>
          <w:iCs/>
        </w:rPr>
      </w:pPr>
      <w:r w:rsidRPr="00841BE5">
        <w:rPr>
          <w:i/>
          <w:iCs/>
        </w:rPr>
        <w:t>Fig 1: List of Airlines</w:t>
      </w:r>
      <w:r w:rsidR="00D84344" w:rsidRPr="00841BE5">
        <w:rPr>
          <w:i/>
          <w:iCs/>
        </w:rPr>
        <w:t xml:space="preserve"> Sampled </w:t>
      </w:r>
      <w:r w:rsidR="00841BE5">
        <w:rPr>
          <w:i/>
          <w:iCs/>
        </w:rPr>
        <w:t>in</w:t>
      </w:r>
      <w:r w:rsidR="00D84344" w:rsidRPr="00841BE5">
        <w:rPr>
          <w:i/>
          <w:iCs/>
        </w:rPr>
        <w:t xml:space="preserve"> This Research</w:t>
      </w:r>
    </w:p>
    <w:tbl>
      <w:tblPr>
        <w:tblStyle w:val="af2"/>
        <w:tblW w:w="0" w:type="auto"/>
        <w:tblLook w:val="04A0" w:firstRow="1" w:lastRow="0" w:firstColumn="1" w:lastColumn="0" w:noHBand="0" w:noVBand="1"/>
      </w:tblPr>
      <w:tblGrid>
        <w:gridCol w:w="1464"/>
        <w:gridCol w:w="2776"/>
        <w:gridCol w:w="4776"/>
      </w:tblGrid>
      <w:tr w:rsidR="005E2D2A" w14:paraId="7FC1DBB2" w14:textId="77777777" w:rsidTr="00C416C1">
        <w:tc>
          <w:tcPr>
            <w:tcW w:w="0" w:type="auto"/>
            <w:vAlign w:val="center"/>
          </w:tcPr>
          <w:p w14:paraId="2E4E8E53" w14:textId="3C202966" w:rsidR="005E2D2A" w:rsidRDefault="00E14A39" w:rsidP="00C416C1">
            <w:pPr>
              <w:pStyle w:val="2"/>
              <w:ind w:left="0" w:firstLine="0"/>
              <w:jc w:val="center"/>
              <w:outlineLvl w:val="1"/>
            </w:pPr>
            <w:r>
              <w:lastRenderedPageBreak/>
              <w:t>Cont</w:t>
            </w:r>
            <w:r w:rsidR="00054E5C">
              <w:t>inent</w:t>
            </w:r>
          </w:p>
        </w:tc>
        <w:tc>
          <w:tcPr>
            <w:tcW w:w="0" w:type="auto"/>
            <w:vAlign w:val="center"/>
          </w:tcPr>
          <w:p w14:paraId="56DA6332" w14:textId="58D64260" w:rsidR="005E2D2A" w:rsidRDefault="005E2D2A" w:rsidP="00C416C1">
            <w:pPr>
              <w:pStyle w:val="2"/>
              <w:ind w:left="0" w:firstLine="0"/>
              <w:jc w:val="center"/>
              <w:outlineLvl w:val="1"/>
            </w:pPr>
            <w:r>
              <w:t>Country</w:t>
            </w:r>
            <w:r w:rsidR="00054E5C">
              <w:t xml:space="preserve"> (Region)</w:t>
            </w:r>
          </w:p>
        </w:tc>
        <w:tc>
          <w:tcPr>
            <w:tcW w:w="0" w:type="auto"/>
            <w:vAlign w:val="center"/>
          </w:tcPr>
          <w:p w14:paraId="16B6D97A" w14:textId="1D4E1077" w:rsidR="005E2D2A" w:rsidRDefault="005E2D2A" w:rsidP="00C416C1">
            <w:pPr>
              <w:pStyle w:val="2"/>
              <w:ind w:left="0" w:firstLine="0"/>
              <w:jc w:val="center"/>
              <w:outlineLvl w:val="1"/>
            </w:pPr>
            <w:r>
              <w:t>Airline Names</w:t>
            </w:r>
          </w:p>
        </w:tc>
      </w:tr>
      <w:tr w:rsidR="00E757C0" w14:paraId="081AB507" w14:textId="77777777" w:rsidTr="00C416C1">
        <w:tc>
          <w:tcPr>
            <w:tcW w:w="0" w:type="auto"/>
            <w:vMerge w:val="restart"/>
            <w:vAlign w:val="center"/>
          </w:tcPr>
          <w:p w14:paraId="40D04C38" w14:textId="77777777" w:rsidR="00E757C0" w:rsidRPr="00841BE5" w:rsidRDefault="00E757C0" w:rsidP="00C416C1">
            <w:pPr>
              <w:pStyle w:val="2"/>
              <w:ind w:left="0" w:firstLine="0"/>
              <w:jc w:val="center"/>
              <w:outlineLvl w:val="1"/>
            </w:pPr>
            <w:r w:rsidRPr="00841BE5">
              <w:t>Asia</w:t>
            </w:r>
          </w:p>
          <w:p w14:paraId="4B1630F7" w14:textId="57B00201" w:rsidR="00841BE5" w:rsidRPr="00841BE5" w:rsidRDefault="00841BE5" w:rsidP="00C416C1">
            <w:pPr>
              <w:jc w:val="center"/>
              <w:rPr>
                <w:b/>
              </w:rPr>
            </w:pPr>
            <w:r w:rsidRPr="00841BE5">
              <w:rPr>
                <w:b/>
              </w:rPr>
              <w:t>(24)</w:t>
            </w:r>
          </w:p>
        </w:tc>
        <w:tc>
          <w:tcPr>
            <w:tcW w:w="0" w:type="auto"/>
            <w:vAlign w:val="center"/>
          </w:tcPr>
          <w:p w14:paraId="6B5D5520" w14:textId="76DB93C4" w:rsidR="00E757C0" w:rsidRPr="00EF6884" w:rsidRDefault="00E757C0" w:rsidP="00C416C1">
            <w:pPr>
              <w:pStyle w:val="2"/>
              <w:ind w:left="0" w:firstLine="0"/>
              <w:jc w:val="center"/>
              <w:outlineLvl w:val="1"/>
              <w:rPr>
                <w:b w:val="0"/>
                <w:bCs/>
              </w:rPr>
            </w:pPr>
            <w:r>
              <w:rPr>
                <w:b w:val="0"/>
                <w:bCs/>
              </w:rPr>
              <w:t>China</w:t>
            </w:r>
          </w:p>
        </w:tc>
        <w:tc>
          <w:tcPr>
            <w:tcW w:w="0" w:type="auto"/>
            <w:vAlign w:val="center"/>
          </w:tcPr>
          <w:p w14:paraId="2D61482D" w14:textId="4D0B1CC6" w:rsidR="00E757C0" w:rsidRPr="00EF6884" w:rsidRDefault="00E757C0" w:rsidP="00C416C1">
            <w:pPr>
              <w:pStyle w:val="2"/>
              <w:ind w:left="0" w:firstLine="0"/>
              <w:jc w:val="center"/>
              <w:outlineLvl w:val="1"/>
              <w:rPr>
                <w:b w:val="0"/>
                <w:bCs/>
              </w:rPr>
            </w:pPr>
            <w:r w:rsidRPr="00EF6884">
              <w:rPr>
                <w:b w:val="0"/>
                <w:bCs/>
              </w:rPr>
              <w:t>Air China, China Eastern Airlines, China Southern Airlines, Hainan Airlines, Xiamen Airlines</w:t>
            </w:r>
          </w:p>
        </w:tc>
      </w:tr>
      <w:tr w:rsidR="00E757C0" w14:paraId="04A1AC36" w14:textId="77777777" w:rsidTr="00C416C1">
        <w:tc>
          <w:tcPr>
            <w:tcW w:w="0" w:type="auto"/>
            <w:vMerge/>
            <w:vAlign w:val="center"/>
          </w:tcPr>
          <w:p w14:paraId="6E571CC6" w14:textId="77777777" w:rsidR="00E757C0" w:rsidRPr="00841BE5" w:rsidRDefault="00E757C0" w:rsidP="00C416C1">
            <w:pPr>
              <w:pStyle w:val="2"/>
              <w:ind w:left="0" w:firstLine="0"/>
              <w:jc w:val="center"/>
              <w:outlineLvl w:val="1"/>
            </w:pPr>
          </w:p>
        </w:tc>
        <w:tc>
          <w:tcPr>
            <w:tcW w:w="0" w:type="auto"/>
            <w:vAlign w:val="center"/>
          </w:tcPr>
          <w:p w14:paraId="1EF7D237" w14:textId="39210945" w:rsidR="00E757C0" w:rsidRDefault="00E757C0" w:rsidP="00C416C1">
            <w:pPr>
              <w:pStyle w:val="2"/>
              <w:ind w:left="0" w:firstLine="0"/>
              <w:jc w:val="center"/>
              <w:outlineLvl w:val="1"/>
              <w:rPr>
                <w:b w:val="0"/>
                <w:bCs/>
              </w:rPr>
            </w:pPr>
            <w:r>
              <w:rPr>
                <w:b w:val="0"/>
                <w:bCs/>
              </w:rPr>
              <w:t>Japan</w:t>
            </w:r>
          </w:p>
        </w:tc>
        <w:tc>
          <w:tcPr>
            <w:tcW w:w="0" w:type="auto"/>
            <w:vAlign w:val="center"/>
          </w:tcPr>
          <w:p w14:paraId="24484C3E" w14:textId="4927106B" w:rsidR="00E757C0" w:rsidRPr="00EF6884" w:rsidRDefault="00E757C0" w:rsidP="00C416C1">
            <w:pPr>
              <w:pStyle w:val="2"/>
              <w:ind w:left="0" w:firstLine="0"/>
              <w:jc w:val="center"/>
              <w:outlineLvl w:val="1"/>
              <w:rPr>
                <w:b w:val="0"/>
                <w:bCs/>
              </w:rPr>
            </w:pPr>
            <w:r w:rsidRPr="00EF6884">
              <w:rPr>
                <w:b w:val="0"/>
                <w:bCs/>
              </w:rPr>
              <w:t>All Nippon Airways,</w:t>
            </w:r>
            <w:r>
              <w:rPr>
                <w:b w:val="0"/>
                <w:bCs/>
              </w:rPr>
              <w:t xml:space="preserve"> </w:t>
            </w:r>
            <w:r w:rsidRPr="00EF6884">
              <w:rPr>
                <w:b w:val="0"/>
                <w:bCs/>
              </w:rPr>
              <w:t>Japan Airlines</w:t>
            </w:r>
          </w:p>
        </w:tc>
      </w:tr>
      <w:tr w:rsidR="00E757C0" w14:paraId="52F38FEB" w14:textId="77777777" w:rsidTr="00C416C1">
        <w:tc>
          <w:tcPr>
            <w:tcW w:w="0" w:type="auto"/>
            <w:vMerge/>
            <w:vAlign w:val="center"/>
          </w:tcPr>
          <w:p w14:paraId="0F65EE68" w14:textId="77777777" w:rsidR="00E757C0" w:rsidRPr="00841BE5" w:rsidRDefault="00E757C0" w:rsidP="00C416C1">
            <w:pPr>
              <w:pStyle w:val="2"/>
              <w:ind w:left="0" w:firstLine="0"/>
              <w:jc w:val="center"/>
              <w:outlineLvl w:val="1"/>
            </w:pPr>
          </w:p>
        </w:tc>
        <w:tc>
          <w:tcPr>
            <w:tcW w:w="0" w:type="auto"/>
            <w:vAlign w:val="center"/>
          </w:tcPr>
          <w:p w14:paraId="5477C8B2" w14:textId="60B00A0B" w:rsidR="00E757C0" w:rsidRDefault="00E757C0" w:rsidP="00C416C1">
            <w:pPr>
              <w:pStyle w:val="2"/>
              <w:ind w:left="0" w:firstLine="0"/>
              <w:jc w:val="center"/>
              <w:outlineLvl w:val="1"/>
              <w:rPr>
                <w:b w:val="0"/>
                <w:bCs/>
              </w:rPr>
            </w:pPr>
            <w:r>
              <w:rPr>
                <w:b w:val="0"/>
                <w:bCs/>
              </w:rPr>
              <w:t>South Korea</w:t>
            </w:r>
          </w:p>
        </w:tc>
        <w:tc>
          <w:tcPr>
            <w:tcW w:w="0" w:type="auto"/>
            <w:vAlign w:val="center"/>
          </w:tcPr>
          <w:p w14:paraId="125B485B" w14:textId="155CC3D0" w:rsidR="00E757C0" w:rsidRPr="00EF6884" w:rsidRDefault="00E757C0" w:rsidP="00C416C1">
            <w:pPr>
              <w:pStyle w:val="2"/>
              <w:ind w:left="0" w:firstLine="0"/>
              <w:jc w:val="center"/>
              <w:outlineLvl w:val="1"/>
              <w:rPr>
                <w:b w:val="0"/>
                <w:bCs/>
              </w:rPr>
            </w:pPr>
            <w:r w:rsidRPr="00EF6884">
              <w:rPr>
                <w:b w:val="0"/>
                <w:bCs/>
              </w:rPr>
              <w:t>Korean Air</w:t>
            </w:r>
            <w:r>
              <w:rPr>
                <w:b w:val="0"/>
                <w:bCs/>
              </w:rPr>
              <w:t xml:space="preserve">, </w:t>
            </w:r>
            <w:r w:rsidRPr="00EF6884">
              <w:rPr>
                <w:b w:val="0"/>
                <w:bCs/>
              </w:rPr>
              <w:t>Asiana Airlines</w:t>
            </w:r>
          </w:p>
        </w:tc>
      </w:tr>
      <w:tr w:rsidR="00E757C0" w14:paraId="43D8C0ED" w14:textId="77777777" w:rsidTr="00C416C1">
        <w:tc>
          <w:tcPr>
            <w:tcW w:w="0" w:type="auto"/>
            <w:vMerge/>
            <w:vAlign w:val="center"/>
          </w:tcPr>
          <w:p w14:paraId="48B8BA91" w14:textId="77777777" w:rsidR="00E757C0" w:rsidRPr="00841BE5" w:rsidRDefault="00E757C0" w:rsidP="00C416C1">
            <w:pPr>
              <w:pStyle w:val="2"/>
              <w:ind w:left="0" w:firstLine="0"/>
              <w:jc w:val="center"/>
              <w:outlineLvl w:val="1"/>
            </w:pPr>
          </w:p>
        </w:tc>
        <w:tc>
          <w:tcPr>
            <w:tcW w:w="0" w:type="auto"/>
            <w:vAlign w:val="center"/>
          </w:tcPr>
          <w:p w14:paraId="71DA3AE5" w14:textId="05E3BE30" w:rsidR="00E757C0" w:rsidRDefault="00E757C0" w:rsidP="00C416C1">
            <w:pPr>
              <w:pStyle w:val="2"/>
              <w:ind w:left="0" w:firstLine="0"/>
              <w:jc w:val="center"/>
              <w:outlineLvl w:val="1"/>
              <w:rPr>
                <w:b w:val="0"/>
                <w:bCs/>
              </w:rPr>
            </w:pPr>
            <w:r>
              <w:rPr>
                <w:rFonts w:hint="eastAsia"/>
                <w:b w:val="0"/>
                <w:bCs/>
                <w:lang w:eastAsia="zh-CN"/>
              </w:rPr>
              <w:t>Indonesia</w:t>
            </w:r>
          </w:p>
        </w:tc>
        <w:tc>
          <w:tcPr>
            <w:tcW w:w="0" w:type="auto"/>
            <w:vAlign w:val="center"/>
          </w:tcPr>
          <w:p w14:paraId="5C124472" w14:textId="3E45DA14" w:rsidR="00E757C0" w:rsidRPr="00EF6884" w:rsidRDefault="00E757C0" w:rsidP="00C416C1">
            <w:pPr>
              <w:pStyle w:val="2"/>
              <w:ind w:left="0" w:firstLine="0"/>
              <w:jc w:val="center"/>
              <w:outlineLvl w:val="1"/>
              <w:rPr>
                <w:b w:val="0"/>
                <w:bCs/>
              </w:rPr>
            </w:pPr>
            <w:r w:rsidRPr="00EF6884">
              <w:rPr>
                <w:b w:val="0"/>
                <w:bCs/>
              </w:rPr>
              <w:t>Garuda Indonesia</w:t>
            </w:r>
          </w:p>
        </w:tc>
      </w:tr>
      <w:tr w:rsidR="00E757C0" w14:paraId="5D9AF88D" w14:textId="77777777" w:rsidTr="00C416C1">
        <w:tc>
          <w:tcPr>
            <w:tcW w:w="0" w:type="auto"/>
            <w:vMerge/>
            <w:vAlign w:val="center"/>
          </w:tcPr>
          <w:p w14:paraId="526A4FB9" w14:textId="77777777" w:rsidR="00E757C0" w:rsidRPr="00841BE5" w:rsidRDefault="00E757C0" w:rsidP="00C416C1">
            <w:pPr>
              <w:pStyle w:val="2"/>
              <w:ind w:left="0" w:firstLine="0"/>
              <w:jc w:val="center"/>
              <w:outlineLvl w:val="1"/>
            </w:pPr>
          </w:p>
        </w:tc>
        <w:tc>
          <w:tcPr>
            <w:tcW w:w="0" w:type="auto"/>
            <w:vAlign w:val="center"/>
          </w:tcPr>
          <w:p w14:paraId="538150D6" w14:textId="656331F4" w:rsidR="00E757C0" w:rsidRDefault="00E757C0" w:rsidP="00C416C1">
            <w:pPr>
              <w:pStyle w:val="2"/>
              <w:ind w:left="0" w:firstLine="0"/>
              <w:jc w:val="center"/>
              <w:outlineLvl w:val="1"/>
              <w:rPr>
                <w:b w:val="0"/>
                <w:bCs/>
                <w:lang w:eastAsia="zh-CN"/>
              </w:rPr>
            </w:pPr>
            <w:r>
              <w:rPr>
                <w:b w:val="0"/>
                <w:bCs/>
                <w:lang w:eastAsia="zh-CN"/>
              </w:rPr>
              <w:t>Vietnam</w:t>
            </w:r>
          </w:p>
        </w:tc>
        <w:tc>
          <w:tcPr>
            <w:tcW w:w="0" w:type="auto"/>
            <w:vAlign w:val="center"/>
          </w:tcPr>
          <w:p w14:paraId="2306F969" w14:textId="11FDE4F8" w:rsidR="00E757C0" w:rsidRPr="00EF6884" w:rsidRDefault="00E757C0" w:rsidP="00C416C1">
            <w:pPr>
              <w:pStyle w:val="2"/>
              <w:ind w:left="0" w:firstLine="0"/>
              <w:jc w:val="center"/>
              <w:outlineLvl w:val="1"/>
              <w:rPr>
                <w:b w:val="0"/>
                <w:bCs/>
              </w:rPr>
            </w:pPr>
            <w:r w:rsidRPr="00EF6884">
              <w:rPr>
                <w:b w:val="0"/>
                <w:bCs/>
              </w:rPr>
              <w:t>Vietnam Airlines</w:t>
            </w:r>
          </w:p>
        </w:tc>
      </w:tr>
      <w:tr w:rsidR="00E757C0" w14:paraId="250311CC" w14:textId="77777777" w:rsidTr="00C416C1">
        <w:tc>
          <w:tcPr>
            <w:tcW w:w="0" w:type="auto"/>
            <w:vMerge/>
            <w:vAlign w:val="center"/>
          </w:tcPr>
          <w:p w14:paraId="7F240099" w14:textId="77777777" w:rsidR="00E757C0" w:rsidRPr="00841BE5" w:rsidRDefault="00E757C0" w:rsidP="00C416C1">
            <w:pPr>
              <w:pStyle w:val="2"/>
              <w:ind w:left="0" w:firstLine="0"/>
              <w:jc w:val="center"/>
              <w:outlineLvl w:val="1"/>
            </w:pPr>
          </w:p>
        </w:tc>
        <w:tc>
          <w:tcPr>
            <w:tcW w:w="0" w:type="auto"/>
            <w:vAlign w:val="center"/>
          </w:tcPr>
          <w:p w14:paraId="2337F3B5" w14:textId="1713F400" w:rsidR="00E757C0" w:rsidRDefault="00E757C0" w:rsidP="00C416C1">
            <w:pPr>
              <w:pStyle w:val="2"/>
              <w:ind w:left="0" w:firstLine="0"/>
              <w:jc w:val="center"/>
              <w:outlineLvl w:val="1"/>
              <w:rPr>
                <w:b w:val="0"/>
                <w:bCs/>
                <w:lang w:eastAsia="zh-CN"/>
              </w:rPr>
            </w:pPr>
            <w:r>
              <w:rPr>
                <w:b w:val="0"/>
                <w:bCs/>
                <w:lang w:eastAsia="zh-CN"/>
              </w:rPr>
              <w:t>Thailand</w:t>
            </w:r>
          </w:p>
        </w:tc>
        <w:tc>
          <w:tcPr>
            <w:tcW w:w="0" w:type="auto"/>
            <w:vAlign w:val="center"/>
          </w:tcPr>
          <w:p w14:paraId="348D1FA0" w14:textId="7DE36413" w:rsidR="00E757C0" w:rsidRPr="00EF6884" w:rsidRDefault="00E757C0" w:rsidP="00C416C1">
            <w:pPr>
              <w:pStyle w:val="2"/>
              <w:ind w:left="0" w:firstLine="0"/>
              <w:jc w:val="center"/>
              <w:outlineLvl w:val="1"/>
              <w:rPr>
                <w:b w:val="0"/>
                <w:bCs/>
              </w:rPr>
            </w:pPr>
            <w:r w:rsidRPr="00EF6884">
              <w:rPr>
                <w:b w:val="0"/>
                <w:bCs/>
              </w:rPr>
              <w:t>Thai Airways International</w:t>
            </w:r>
          </w:p>
        </w:tc>
      </w:tr>
      <w:tr w:rsidR="00E757C0" w14:paraId="5D3BD8B6" w14:textId="77777777" w:rsidTr="00C416C1">
        <w:tc>
          <w:tcPr>
            <w:tcW w:w="0" w:type="auto"/>
            <w:vMerge/>
            <w:vAlign w:val="center"/>
          </w:tcPr>
          <w:p w14:paraId="1F6790EE" w14:textId="77777777" w:rsidR="00E757C0" w:rsidRPr="00841BE5" w:rsidRDefault="00E757C0" w:rsidP="00C416C1">
            <w:pPr>
              <w:pStyle w:val="2"/>
              <w:ind w:left="0" w:firstLine="0"/>
              <w:jc w:val="center"/>
              <w:outlineLvl w:val="1"/>
            </w:pPr>
          </w:p>
        </w:tc>
        <w:tc>
          <w:tcPr>
            <w:tcW w:w="0" w:type="auto"/>
            <w:vAlign w:val="center"/>
          </w:tcPr>
          <w:p w14:paraId="632FC397" w14:textId="6B64C46B" w:rsidR="00E757C0" w:rsidRDefault="00E757C0" w:rsidP="00C416C1">
            <w:pPr>
              <w:pStyle w:val="2"/>
              <w:ind w:left="0" w:firstLine="0"/>
              <w:jc w:val="center"/>
              <w:outlineLvl w:val="1"/>
              <w:rPr>
                <w:b w:val="0"/>
                <w:bCs/>
                <w:lang w:eastAsia="zh-CN"/>
              </w:rPr>
            </w:pPr>
            <w:r>
              <w:rPr>
                <w:b w:val="0"/>
                <w:bCs/>
                <w:lang w:eastAsia="zh-CN"/>
              </w:rPr>
              <w:t>Malaysia</w:t>
            </w:r>
          </w:p>
        </w:tc>
        <w:tc>
          <w:tcPr>
            <w:tcW w:w="0" w:type="auto"/>
            <w:vAlign w:val="center"/>
          </w:tcPr>
          <w:p w14:paraId="3A6F5C7C" w14:textId="6E93E5DD" w:rsidR="00E757C0" w:rsidRPr="00EF6884" w:rsidRDefault="00E757C0" w:rsidP="00C416C1">
            <w:pPr>
              <w:pStyle w:val="2"/>
              <w:ind w:left="0" w:firstLine="0"/>
              <w:jc w:val="center"/>
              <w:outlineLvl w:val="1"/>
              <w:rPr>
                <w:b w:val="0"/>
                <w:bCs/>
              </w:rPr>
            </w:pPr>
            <w:r w:rsidRPr="00EF6884">
              <w:rPr>
                <w:b w:val="0"/>
                <w:bCs/>
              </w:rPr>
              <w:t>Malaysia Airlines</w:t>
            </w:r>
          </w:p>
        </w:tc>
      </w:tr>
      <w:tr w:rsidR="00E757C0" w14:paraId="72A52062" w14:textId="77777777" w:rsidTr="00C416C1">
        <w:tc>
          <w:tcPr>
            <w:tcW w:w="0" w:type="auto"/>
            <w:vMerge/>
            <w:vAlign w:val="center"/>
          </w:tcPr>
          <w:p w14:paraId="67CF30AB" w14:textId="77777777" w:rsidR="00E757C0" w:rsidRPr="00841BE5" w:rsidRDefault="00E757C0" w:rsidP="00C416C1">
            <w:pPr>
              <w:pStyle w:val="2"/>
              <w:ind w:left="0" w:firstLine="0"/>
              <w:jc w:val="center"/>
              <w:outlineLvl w:val="1"/>
            </w:pPr>
          </w:p>
        </w:tc>
        <w:tc>
          <w:tcPr>
            <w:tcW w:w="0" w:type="auto"/>
            <w:vAlign w:val="center"/>
          </w:tcPr>
          <w:p w14:paraId="128B10C7" w14:textId="46FFA01E" w:rsidR="00E757C0" w:rsidRDefault="00E757C0" w:rsidP="00C416C1">
            <w:pPr>
              <w:pStyle w:val="2"/>
              <w:ind w:left="0" w:firstLine="0"/>
              <w:jc w:val="center"/>
              <w:outlineLvl w:val="1"/>
              <w:rPr>
                <w:b w:val="0"/>
                <w:bCs/>
                <w:lang w:eastAsia="zh-CN"/>
              </w:rPr>
            </w:pPr>
            <w:r>
              <w:rPr>
                <w:b w:val="0"/>
                <w:bCs/>
                <w:lang w:eastAsia="zh-CN"/>
              </w:rPr>
              <w:t>Singapore</w:t>
            </w:r>
          </w:p>
        </w:tc>
        <w:tc>
          <w:tcPr>
            <w:tcW w:w="0" w:type="auto"/>
            <w:vAlign w:val="center"/>
          </w:tcPr>
          <w:p w14:paraId="7C0F510B" w14:textId="05C00363" w:rsidR="00E757C0" w:rsidRPr="00EF6884" w:rsidRDefault="00E757C0" w:rsidP="00C416C1">
            <w:pPr>
              <w:pStyle w:val="2"/>
              <w:ind w:left="0" w:firstLine="0"/>
              <w:jc w:val="center"/>
              <w:outlineLvl w:val="1"/>
              <w:rPr>
                <w:b w:val="0"/>
                <w:bCs/>
              </w:rPr>
            </w:pPr>
            <w:r w:rsidRPr="00EF6884">
              <w:rPr>
                <w:b w:val="0"/>
                <w:bCs/>
              </w:rPr>
              <w:t>Singapore Airlines</w:t>
            </w:r>
          </w:p>
        </w:tc>
      </w:tr>
      <w:tr w:rsidR="00E757C0" w14:paraId="3E843B45" w14:textId="77777777" w:rsidTr="00C416C1">
        <w:tc>
          <w:tcPr>
            <w:tcW w:w="0" w:type="auto"/>
            <w:vMerge/>
            <w:vAlign w:val="center"/>
          </w:tcPr>
          <w:p w14:paraId="2F9B1F0E" w14:textId="77777777" w:rsidR="00E757C0" w:rsidRPr="00841BE5" w:rsidRDefault="00E757C0" w:rsidP="00C416C1">
            <w:pPr>
              <w:pStyle w:val="2"/>
              <w:ind w:left="0" w:firstLine="0"/>
              <w:jc w:val="center"/>
              <w:outlineLvl w:val="1"/>
            </w:pPr>
          </w:p>
        </w:tc>
        <w:tc>
          <w:tcPr>
            <w:tcW w:w="0" w:type="auto"/>
            <w:vAlign w:val="center"/>
          </w:tcPr>
          <w:p w14:paraId="6D033B3E" w14:textId="0E559F6F" w:rsidR="00E757C0" w:rsidRDefault="00E757C0" w:rsidP="00C416C1">
            <w:pPr>
              <w:pStyle w:val="2"/>
              <w:ind w:left="0" w:firstLine="0"/>
              <w:jc w:val="center"/>
              <w:outlineLvl w:val="1"/>
              <w:rPr>
                <w:b w:val="0"/>
                <w:bCs/>
                <w:lang w:eastAsia="zh-CN"/>
              </w:rPr>
            </w:pPr>
            <w:r>
              <w:rPr>
                <w:b w:val="0"/>
                <w:bCs/>
                <w:lang w:eastAsia="zh-CN"/>
              </w:rPr>
              <w:t>Taiwan</w:t>
            </w:r>
          </w:p>
        </w:tc>
        <w:tc>
          <w:tcPr>
            <w:tcW w:w="0" w:type="auto"/>
            <w:vAlign w:val="center"/>
          </w:tcPr>
          <w:p w14:paraId="3004AD97" w14:textId="37CDF4C7" w:rsidR="00E757C0" w:rsidRPr="00EF6884" w:rsidRDefault="00E757C0" w:rsidP="00C416C1">
            <w:pPr>
              <w:pStyle w:val="2"/>
              <w:ind w:left="0" w:firstLine="0"/>
              <w:jc w:val="center"/>
              <w:outlineLvl w:val="1"/>
              <w:rPr>
                <w:b w:val="0"/>
                <w:bCs/>
              </w:rPr>
            </w:pPr>
            <w:r w:rsidRPr="00EF6884">
              <w:rPr>
                <w:b w:val="0"/>
                <w:bCs/>
              </w:rPr>
              <w:t>EVA Air, China Airlines</w:t>
            </w:r>
          </w:p>
        </w:tc>
      </w:tr>
      <w:tr w:rsidR="00E757C0" w14:paraId="6D22F2CA" w14:textId="77777777" w:rsidTr="00C416C1">
        <w:tc>
          <w:tcPr>
            <w:tcW w:w="0" w:type="auto"/>
            <w:vMerge/>
            <w:vAlign w:val="center"/>
          </w:tcPr>
          <w:p w14:paraId="5A58BE5C" w14:textId="77777777" w:rsidR="00E757C0" w:rsidRPr="00841BE5" w:rsidRDefault="00E757C0" w:rsidP="00C416C1">
            <w:pPr>
              <w:pStyle w:val="2"/>
              <w:ind w:left="0" w:firstLine="0"/>
              <w:jc w:val="center"/>
              <w:outlineLvl w:val="1"/>
            </w:pPr>
          </w:p>
        </w:tc>
        <w:tc>
          <w:tcPr>
            <w:tcW w:w="0" w:type="auto"/>
            <w:vAlign w:val="center"/>
          </w:tcPr>
          <w:p w14:paraId="198BA85D" w14:textId="1F54464A" w:rsidR="00E757C0" w:rsidRDefault="00E757C0" w:rsidP="00C416C1">
            <w:pPr>
              <w:pStyle w:val="2"/>
              <w:ind w:left="0" w:firstLine="0"/>
              <w:jc w:val="center"/>
              <w:outlineLvl w:val="1"/>
              <w:rPr>
                <w:b w:val="0"/>
                <w:bCs/>
                <w:lang w:eastAsia="zh-CN"/>
              </w:rPr>
            </w:pPr>
            <w:r>
              <w:rPr>
                <w:b w:val="0"/>
                <w:bCs/>
                <w:lang w:eastAsia="zh-CN"/>
              </w:rPr>
              <w:t>Hong Kong</w:t>
            </w:r>
          </w:p>
        </w:tc>
        <w:tc>
          <w:tcPr>
            <w:tcW w:w="0" w:type="auto"/>
            <w:vAlign w:val="center"/>
          </w:tcPr>
          <w:p w14:paraId="1DC6C291" w14:textId="06C1B9D3" w:rsidR="00E757C0" w:rsidRPr="00EF6884" w:rsidRDefault="00E757C0" w:rsidP="00C416C1">
            <w:pPr>
              <w:pStyle w:val="2"/>
              <w:ind w:left="0" w:firstLine="0"/>
              <w:jc w:val="center"/>
              <w:outlineLvl w:val="1"/>
              <w:rPr>
                <w:b w:val="0"/>
                <w:bCs/>
              </w:rPr>
            </w:pPr>
            <w:r w:rsidRPr="00EF6884">
              <w:rPr>
                <w:b w:val="0"/>
                <w:bCs/>
              </w:rPr>
              <w:t>Cathay Pacific</w:t>
            </w:r>
          </w:p>
        </w:tc>
      </w:tr>
      <w:tr w:rsidR="00E757C0" w14:paraId="72E39AC1" w14:textId="77777777" w:rsidTr="00C416C1">
        <w:tc>
          <w:tcPr>
            <w:tcW w:w="0" w:type="auto"/>
            <w:vMerge/>
            <w:vAlign w:val="center"/>
          </w:tcPr>
          <w:p w14:paraId="3D8144A1" w14:textId="77777777" w:rsidR="00E757C0" w:rsidRPr="00841BE5" w:rsidRDefault="00E757C0" w:rsidP="00C416C1">
            <w:pPr>
              <w:pStyle w:val="2"/>
              <w:ind w:left="0" w:firstLine="0"/>
              <w:jc w:val="center"/>
              <w:outlineLvl w:val="1"/>
            </w:pPr>
          </w:p>
        </w:tc>
        <w:tc>
          <w:tcPr>
            <w:tcW w:w="0" w:type="auto"/>
            <w:vAlign w:val="center"/>
          </w:tcPr>
          <w:p w14:paraId="2332A20B" w14:textId="3E166FFA" w:rsidR="00E757C0" w:rsidRDefault="00E757C0" w:rsidP="00C416C1">
            <w:pPr>
              <w:pStyle w:val="2"/>
              <w:ind w:left="0" w:firstLine="0"/>
              <w:jc w:val="center"/>
              <w:outlineLvl w:val="1"/>
              <w:rPr>
                <w:b w:val="0"/>
                <w:bCs/>
                <w:lang w:eastAsia="zh-CN"/>
              </w:rPr>
            </w:pPr>
            <w:r>
              <w:rPr>
                <w:b w:val="0"/>
                <w:bCs/>
                <w:lang w:eastAsia="zh-CN"/>
              </w:rPr>
              <w:t>United Arab Emirates</w:t>
            </w:r>
          </w:p>
        </w:tc>
        <w:tc>
          <w:tcPr>
            <w:tcW w:w="0" w:type="auto"/>
            <w:vAlign w:val="center"/>
          </w:tcPr>
          <w:p w14:paraId="687F3365" w14:textId="1B941CCC" w:rsidR="00E757C0" w:rsidRPr="00EF6884" w:rsidRDefault="00E757C0" w:rsidP="00C416C1">
            <w:pPr>
              <w:pStyle w:val="2"/>
              <w:ind w:left="0" w:firstLine="0"/>
              <w:jc w:val="center"/>
              <w:outlineLvl w:val="1"/>
              <w:rPr>
                <w:b w:val="0"/>
                <w:bCs/>
              </w:rPr>
            </w:pPr>
            <w:r w:rsidRPr="00EF6884">
              <w:rPr>
                <w:b w:val="0"/>
                <w:bCs/>
              </w:rPr>
              <w:t>Emirates</w:t>
            </w:r>
          </w:p>
        </w:tc>
      </w:tr>
      <w:tr w:rsidR="00E757C0" w14:paraId="7DC150A6" w14:textId="77777777" w:rsidTr="00C416C1">
        <w:tc>
          <w:tcPr>
            <w:tcW w:w="0" w:type="auto"/>
            <w:vMerge/>
            <w:vAlign w:val="center"/>
          </w:tcPr>
          <w:p w14:paraId="0FB089F6" w14:textId="77777777" w:rsidR="00E757C0" w:rsidRPr="00841BE5" w:rsidRDefault="00E757C0" w:rsidP="00C416C1">
            <w:pPr>
              <w:pStyle w:val="2"/>
              <w:ind w:left="0" w:firstLine="0"/>
              <w:jc w:val="center"/>
              <w:outlineLvl w:val="1"/>
            </w:pPr>
          </w:p>
        </w:tc>
        <w:tc>
          <w:tcPr>
            <w:tcW w:w="0" w:type="auto"/>
            <w:vAlign w:val="center"/>
          </w:tcPr>
          <w:p w14:paraId="02A966DB" w14:textId="4DF9863F" w:rsidR="00E757C0" w:rsidRDefault="00E757C0" w:rsidP="00C416C1">
            <w:pPr>
              <w:pStyle w:val="2"/>
              <w:ind w:left="0" w:firstLine="0"/>
              <w:jc w:val="center"/>
              <w:outlineLvl w:val="1"/>
              <w:rPr>
                <w:b w:val="0"/>
                <w:bCs/>
                <w:lang w:eastAsia="zh-CN"/>
              </w:rPr>
            </w:pPr>
            <w:r>
              <w:rPr>
                <w:b w:val="0"/>
                <w:bCs/>
                <w:lang w:eastAsia="zh-CN"/>
              </w:rPr>
              <w:t>Qatar</w:t>
            </w:r>
          </w:p>
        </w:tc>
        <w:tc>
          <w:tcPr>
            <w:tcW w:w="0" w:type="auto"/>
            <w:vAlign w:val="center"/>
          </w:tcPr>
          <w:p w14:paraId="37DB93C9" w14:textId="3F3C2C65" w:rsidR="00E757C0" w:rsidRPr="00EF6884" w:rsidRDefault="00E757C0" w:rsidP="00C416C1">
            <w:pPr>
              <w:pStyle w:val="2"/>
              <w:ind w:left="0" w:firstLine="0"/>
              <w:jc w:val="center"/>
              <w:outlineLvl w:val="1"/>
              <w:rPr>
                <w:b w:val="0"/>
                <w:bCs/>
              </w:rPr>
            </w:pPr>
            <w:r w:rsidRPr="00EF6884">
              <w:rPr>
                <w:b w:val="0"/>
                <w:bCs/>
              </w:rPr>
              <w:t>Qatar Airways</w:t>
            </w:r>
          </w:p>
        </w:tc>
      </w:tr>
      <w:tr w:rsidR="00E757C0" w14:paraId="77D779F3" w14:textId="77777777" w:rsidTr="00C416C1">
        <w:tc>
          <w:tcPr>
            <w:tcW w:w="0" w:type="auto"/>
            <w:vMerge/>
            <w:vAlign w:val="center"/>
          </w:tcPr>
          <w:p w14:paraId="55A5417E" w14:textId="77777777" w:rsidR="00E757C0" w:rsidRPr="00841BE5" w:rsidRDefault="00E757C0" w:rsidP="00C416C1">
            <w:pPr>
              <w:pStyle w:val="2"/>
              <w:ind w:left="0" w:firstLine="0"/>
              <w:jc w:val="center"/>
              <w:outlineLvl w:val="1"/>
            </w:pPr>
          </w:p>
        </w:tc>
        <w:tc>
          <w:tcPr>
            <w:tcW w:w="0" w:type="auto"/>
            <w:vAlign w:val="center"/>
          </w:tcPr>
          <w:p w14:paraId="3FCE6C9E" w14:textId="035B8FF6" w:rsidR="00E757C0" w:rsidRDefault="00E757C0" w:rsidP="00C416C1">
            <w:pPr>
              <w:pStyle w:val="2"/>
              <w:ind w:left="0" w:firstLine="0"/>
              <w:jc w:val="center"/>
              <w:outlineLvl w:val="1"/>
              <w:rPr>
                <w:b w:val="0"/>
                <w:bCs/>
                <w:lang w:eastAsia="zh-CN"/>
              </w:rPr>
            </w:pPr>
            <w:r>
              <w:rPr>
                <w:b w:val="0"/>
                <w:bCs/>
                <w:lang w:eastAsia="zh-CN"/>
              </w:rPr>
              <w:t>India</w:t>
            </w:r>
          </w:p>
        </w:tc>
        <w:tc>
          <w:tcPr>
            <w:tcW w:w="0" w:type="auto"/>
            <w:vAlign w:val="center"/>
          </w:tcPr>
          <w:p w14:paraId="6D29CE2D" w14:textId="5353F862" w:rsidR="00E757C0" w:rsidRPr="00EF6884" w:rsidRDefault="00E757C0" w:rsidP="00C416C1">
            <w:pPr>
              <w:pStyle w:val="2"/>
              <w:ind w:left="0" w:firstLine="0"/>
              <w:jc w:val="center"/>
              <w:outlineLvl w:val="1"/>
              <w:rPr>
                <w:b w:val="0"/>
                <w:bCs/>
              </w:rPr>
            </w:pPr>
            <w:r w:rsidRPr="00EF6884">
              <w:rPr>
                <w:b w:val="0"/>
                <w:bCs/>
              </w:rPr>
              <w:t>Air India</w:t>
            </w:r>
          </w:p>
        </w:tc>
      </w:tr>
      <w:tr w:rsidR="00E757C0" w14:paraId="466F05F4" w14:textId="77777777" w:rsidTr="00C416C1">
        <w:tc>
          <w:tcPr>
            <w:tcW w:w="0" w:type="auto"/>
            <w:vMerge/>
            <w:vAlign w:val="center"/>
          </w:tcPr>
          <w:p w14:paraId="2FFA5AE5" w14:textId="77777777" w:rsidR="00E757C0" w:rsidRPr="00841BE5" w:rsidRDefault="00E757C0" w:rsidP="00C416C1">
            <w:pPr>
              <w:pStyle w:val="2"/>
              <w:ind w:left="0" w:firstLine="0"/>
              <w:jc w:val="center"/>
              <w:outlineLvl w:val="1"/>
            </w:pPr>
          </w:p>
        </w:tc>
        <w:tc>
          <w:tcPr>
            <w:tcW w:w="0" w:type="auto"/>
            <w:vAlign w:val="center"/>
          </w:tcPr>
          <w:p w14:paraId="327DE2A7" w14:textId="54B0D94B" w:rsidR="00E757C0" w:rsidRDefault="00E757C0" w:rsidP="00C416C1">
            <w:pPr>
              <w:pStyle w:val="2"/>
              <w:ind w:left="0" w:firstLine="0"/>
              <w:jc w:val="center"/>
              <w:outlineLvl w:val="1"/>
              <w:rPr>
                <w:b w:val="0"/>
                <w:bCs/>
                <w:lang w:eastAsia="zh-CN"/>
              </w:rPr>
            </w:pPr>
            <w:r>
              <w:rPr>
                <w:b w:val="0"/>
                <w:bCs/>
                <w:lang w:eastAsia="zh-CN"/>
              </w:rPr>
              <w:t>Jordan</w:t>
            </w:r>
          </w:p>
        </w:tc>
        <w:tc>
          <w:tcPr>
            <w:tcW w:w="0" w:type="auto"/>
            <w:vAlign w:val="center"/>
          </w:tcPr>
          <w:p w14:paraId="226CE3E1" w14:textId="2D2D2067" w:rsidR="00E757C0" w:rsidRPr="00EF6884" w:rsidRDefault="00E757C0" w:rsidP="00C416C1">
            <w:pPr>
              <w:pStyle w:val="2"/>
              <w:ind w:left="0" w:firstLine="0"/>
              <w:jc w:val="center"/>
              <w:outlineLvl w:val="1"/>
              <w:rPr>
                <w:b w:val="0"/>
                <w:bCs/>
              </w:rPr>
            </w:pPr>
            <w:r w:rsidRPr="00EF6884">
              <w:rPr>
                <w:b w:val="0"/>
                <w:bCs/>
              </w:rPr>
              <w:t>Royal Jordanian Airlines</w:t>
            </w:r>
          </w:p>
        </w:tc>
      </w:tr>
      <w:tr w:rsidR="00E757C0" w14:paraId="7209788C" w14:textId="77777777" w:rsidTr="00C416C1">
        <w:tc>
          <w:tcPr>
            <w:tcW w:w="0" w:type="auto"/>
            <w:vMerge/>
            <w:vAlign w:val="center"/>
          </w:tcPr>
          <w:p w14:paraId="60A78180" w14:textId="77777777" w:rsidR="00E757C0" w:rsidRPr="00841BE5" w:rsidRDefault="00E757C0" w:rsidP="00C416C1">
            <w:pPr>
              <w:pStyle w:val="2"/>
              <w:ind w:left="0" w:firstLine="0"/>
              <w:jc w:val="center"/>
              <w:outlineLvl w:val="1"/>
            </w:pPr>
          </w:p>
        </w:tc>
        <w:tc>
          <w:tcPr>
            <w:tcW w:w="0" w:type="auto"/>
            <w:vAlign w:val="center"/>
          </w:tcPr>
          <w:p w14:paraId="151FF4DA" w14:textId="6A91EBD3" w:rsidR="00E757C0" w:rsidRDefault="00E757C0" w:rsidP="00C416C1">
            <w:pPr>
              <w:pStyle w:val="2"/>
              <w:ind w:left="0" w:firstLine="0"/>
              <w:jc w:val="center"/>
              <w:outlineLvl w:val="1"/>
              <w:rPr>
                <w:b w:val="0"/>
                <w:bCs/>
                <w:lang w:eastAsia="zh-CN"/>
              </w:rPr>
            </w:pPr>
            <w:r>
              <w:rPr>
                <w:b w:val="0"/>
                <w:bCs/>
                <w:lang w:eastAsia="zh-CN"/>
              </w:rPr>
              <w:t>Sri Lanka</w:t>
            </w:r>
          </w:p>
        </w:tc>
        <w:tc>
          <w:tcPr>
            <w:tcW w:w="0" w:type="auto"/>
            <w:vAlign w:val="center"/>
          </w:tcPr>
          <w:p w14:paraId="06011183" w14:textId="6329774A" w:rsidR="00E757C0" w:rsidRPr="00EF6884" w:rsidRDefault="00E757C0" w:rsidP="00C416C1">
            <w:pPr>
              <w:pStyle w:val="2"/>
              <w:ind w:left="0" w:firstLine="0"/>
              <w:jc w:val="center"/>
              <w:outlineLvl w:val="1"/>
              <w:rPr>
                <w:b w:val="0"/>
                <w:bCs/>
              </w:rPr>
            </w:pPr>
            <w:r w:rsidRPr="00EF6884">
              <w:rPr>
                <w:b w:val="0"/>
                <w:bCs/>
              </w:rPr>
              <w:t>Sri Lankan Airlines</w:t>
            </w:r>
          </w:p>
        </w:tc>
      </w:tr>
      <w:tr w:rsidR="00E757C0" w14:paraId="12DED273" w14:textId="77777777" w:rsidTr="00C416C1">
        <w:tc>
          <w:tcPr>
            <w:tcW w:w="0" w:type="auto"/>
            <w:vMerge/>
            <w:vAlign w:val="center"/>
          </w:tcPr>
          <w:p w14:paraId="187763F8" w14:textId="77777777" w:rsidR="00E757C0" w:rsidRPr="00841BE5" w:rsidRDefault="00E757C0" w:rsidP="00C416C1">
            <w:pPr>
              <w:pStyle w:val="2"/>
              <w:ind w:left="0" w:firstLine="0"/>
              <w:jc w:val="center"/>
              <w:outlineLvl w:val="1"/>
            </w:pPr>
          </w:p>
        </w:tc>
        <w:tc>
          <w:tcPr>
            <w:tcW w:w="0" w:type="auto"/>
            <w:vAlign w:val="center"/>
          </w:tcPr>
          <w:p w14:paraId="3742D6AB" w14:textId="55C72D46" w:rsidR="00E757C0" w:rsidRDefault="00E757C0" w:rsidP="00C416C1">
            <w:pPr>
              <w:pStyle w:val="2"/>
              <w:ind w:left="0" w:firstLine="0"/>
              <w:jc w:val="center"/>
              <w:outlineLvl w:val="1"/>
              <w:rPr>
                <w:b w:val="0"/>
                <w:bCs/>
                <w:lang w:eastAsia="zh-CN"/>
              </w:rPr>
            </w:pPr>
            <w:r>
              <w:rPr>
                <w:b w:val="0"/>
                <w:bCs/>
                <w:lang w:eastAsia="zh-CN"/>
              </w:rPr>
              <w:t>Lebanon</w:t>
            </w:r>
          </w:p>
        </w:tc>
        <w:tc>
          <w:tcPr>
            <w:tcW w:w="0" w:type="auto"/>
            <w:vAlign w:val="center"/>
          </w:tcPr>
          <w:p w14:paraId="1A323318" w14:textId="7A454267" w:rsidR="00E757C0" w:rsidRPr="00EF6884" w:rsidRDefault="00E757C0" w:rsidP="00C416C1">
            <w:pPr>
              <w:pStyle w:val="2"/>
              <w:ind w:left="0" w:firstLine="0"/>
              <w:jc w:val="center"/>
              <w:outlineLvl w:val="1"/>
              <w:rPr>
                <w:b w:val="0"/>
                <w:bCs/>
              </w:rPr>
            </w:pPr>
            <w:r w:rsidRPr="00EF6884">
              <w:rPr>
                <w:b w:val="0"/>
                <w:bCs/>
              </w:rPr>
              <w:t>Middle East Airlines</w:t>
            </w:r>
          </w:p>
        </w:tc>
      </w:tr>
      <w:tr w:rsidR="00E757C0" w14:paraId="115A2965" w14:textId="77777777" w:rsidTr="00C416C1">
        <w:tc>
          <w:tcPr>
            <w:tcW w:w="0" w:type="auto"/>
            <w:vMerge/>
            <w:vAlign w:val="center"/>
          </w:tcPr>
          <w:p w14:paraId="0B2E6096" w14:textId="77777777" w:rsidR="00E757C0" w:rsidRPr="00841BE5" w:rsidRDefault="00E757C0" w:rsidP="00C416C1">
            <w:pPr>
              <w:pStyle w:val="2"/>
              <w:ind w:left="0" w:firstLine="0"/>
              <w:jc w:val="center"/>
              <w:outlineLvl w:val="1"/>
            </w:pPr>
          </w:p>
        </w:tc>
        <w:tc>
          <w:tcPr>
            <w:tcW w:w="0" w:type="auto"/>
            <w:vAlign w:val="center"/>
          </w:tcPr>
          <w:p w14:paraId="0D3C0ECC" w14:textId="2B8C810B" w:rsidR="00E757C0" w:rsidRDefault="00E757C0" w:rsidP="00C416C1">
            <w:pPr>
              <w:pStyle w:val="2"/>
              <w:ind w:left="0" w:firstLine="0"/>
              <w:jc w:val="center"/>
              <w:outlineLvl w:val="1"/>
              <w:rPr>
                <w:b w:val="0"/>
                <w:bCs/>
                <w:lang w:eastAsia="zh-CN"/>
              </w:rPr>
            </w:pPr>
            <w:r>
              <w:rPr>
                <w:b w:val="0"/>
                <w:bCs/>
                <w:lang w:eastAsia="zh-CN"/>
              </w:rPr>
              <w:t>Saudi Arabia</w:t>
            </w:r>
          </w:p>
        </w:tc>
        <w:tc>
          <w:tcPr>
            <w:tcW w:w="0" w:type="auto"/>
            <w:vAlign w:val="center"/>
          </w:tcPr>
          <w:p w14:paraId="54105358" w14:textId="6640BE28" w:rsidR="00E757C0" w:rsidRPr="00EF6884" w:rsidRDefault="00E757C0" w:rsidP="00C416C1">
            <w:pPr>
              <w:pStyle w:val="2"/>
              <w:ind w:left="0" w:firstLine="0"/>
              <w:jc w:val="center"/>
              <w:outlineLvl w:val="1"/>
              <w:rPr>
                <w:b w:val="0"/>
                <w:bCs/>
              </w:rPr>
            </w:pPr>
            <w:proofErr w:type="spellStart"/>
            <w:r w:rsidRPr="00EF6884">
              <w:rPr>
                <w:b w:val="0"/>
                <w:bCs/>
              </w:rPr>
              <w:t>Saudia</w:t>
            </w:r>
            <w:proofErr w:type="spellEnd"/>
          </w:p>
        </w:tc>
      </w:tr>
      <w:tr w:rsidR="00E757C0" w14:paraId="48AE463A" w14:textId="77777777" w:rsidTr="00C416C1">
        <w:tc>
          <w:tcPr>
            <w:tcW w:w="0" w:type="auto"/>
            <w:vMerge/>
            <w:vAlign w:val="center"/>
          </w:tcPr>
          <w:p w14:paraId="0D01D944" w14:textId="77777777" w:rsidR="00E757C0" w:rsidRPr="00841BE5" w:rsidRDefault="00E757C0" w:rsidP="00C416C1">
            <w:pPr>
              <w:pStyle w:val="2"/>
              <w:ind w:left="0" w:firstLine="0"/>
              <w:jc w:val="center"/>
              <w:outlineLvl w:val="1"/>
            </w:pPr>
          </w:p>
        </w:tc>
        <w:tc>
          <w:tcPr>
            <w:tcW w:w="0" w:type="auto"/>
            <w:vAlign w:val="center"/>
          </w:tcPr>
          <w:p w14:paraId="1AF8BE80" w14:textId="7577C5FF" w:rsidR="00E757C0" w:rsidRDefault="00E757C0" w:rsidP="00C416C1">
            <w:pPr>
              <w:pStyle w:val="2"/>
              <w:ind w:left="0" w:firstLine="0"/>
              <w:jc w:val="center"/>
              <w:outlineLvl w:val="1"/>
              <w:rPr>
                <w:b w:val="0"/>
                <w:bCs/>
                <w:lang w:eastAsia="zh-CN"/>
              </w:rPr>
            </w:pPr>
            <w:r>
              <w:rPr>
                <w:b w:val="0"/>
                <w:bCs/>
                <w:lang w:eastAsia="zh-CN"/>
              </w:rPr>
              <w:t>Turkey</w:t>
            </w:r>
          </w:p>
        </w:tc>
        <w:tc>
          <w:tcPr>
            <w:tcW w:w="0" w:type="auto"/>
            <w:vAlign w:val="center"/>
          </w:tcPr>
          <w:p w14:paraId="53B10233" w14:textId="77CB5F6A" w:rsidR="00E757C0" w:rsidRPr="00EF6884" w:rsidRDefault="00E757C0" w:rsidP="00C416C1">
            <w:pPr>
              <w:pStyle w:val="2"/>
              <w:ind w:left="0" w:firstLine="0"/>
              <w:jc w:val="center"/>
              <w:outlineLvl w:val="1"/>
              <w:rPr>
                <w:b w:val="0"/>
                <w:bCs/>
              </w:rPr>
            </w:pPr>
            <w:r w:rsidRPr="00EF6884">
              <w:rPr>
                <w:b w:val="0"/>
                <w:bCs/>
              </w:rPr>
              <w:t>Turkish Airlines</w:t>
            </w:r>
          </w:p>
        </w:tc>
      </w:tr>
      <w:tr w:rsidR="00E757C0" w14:paraId="20FDCE54" w14:textId="77777777" w:rsidTr="00C416C1">
        <w:tc>
          <w:tcPr>
            <w:tcW w:w="0" w:type="auto"/>
            <w:vMerge w:val="restart"/>
            <w:vAlign w:val="center"/>
          </w:tcPr>
          <w:p w14:paraId="26174774" w14:textId="77777777" w:rsidR="00E757C0" w:rsidRPr="00841BE5" w:rsidRDefault="00E757C0" w:rsidP="00C416C1">
            <w:pPr>
              <w:pStyle w:val="2"/>
              <w:ind w:left="0" w:firstLine="0"/>
              <w:jc w:val="center"/>
              <w:outlineLvl w:val="1"/>
            </w:pPr>
            <w:r w:rsidRPr="00841BE5">
              <w:t>Europe</w:t>
            </w:r>
          </w:p>
          <w:p w14:paraId="039F7662" w14:textId="75ABE725" w:rsidR="00841BE5" w:rsidRPr="00841BE5" w:rsidRDefault="00841BE5" w:rsidP="00C416C1">
            <w:pPr>
              <w:jc w:val="center"/>
              <w:rPr>
                <w:b/>
              </w:rPr>
            </w:pPr>
            <w:r w:rsidRPr="00841BE5">
              <w:rPr>
                <w:b/>
              </w:rPr>
              <w:t>(16)</w:t>
            </w:r>
          </w:p>
        </w:tc>
        <w:tc>
          <w:tcPr>
            <w:tcW w:w="0" w:type="auto"/>
            <w:vAlign w:val="center"/>
          </w:tcPr>
          <w:p w14:paraId="397FA59B" w14:textId="57E52F56" w:rsidR="00E757C0" w:rsidRPr="00EF6884" w:rsidRDefault="00E757C0" w:rsidP="00C416C1">
            <w:pPr>
              <w:pStyle w:val="2"/>
              <w:ind w:left="0" w:firstLine="0"/>
              <w:jc w:val="center"/>
              <w:outlineLvl w:val="1"/>
              <w:rPr>
                <w:b w:val="0"/>
                <w:bCs/>
              </w:rPr>
            </w:pPr>
            <w:r>
              <w:rPr>
                <w:b w:val="0"/>
                <w:bCs/>
              </w:rPr>
              <w:t>Russia</w:t>
            </w:r>
          </w:p>
        </w:tc>
        <w:tc>
          <w:tcPr>
            <w:tcW w:w="0" w:type="auto"/>
            <w:vAlign w:val="center"/>
          </w:tcPr>
          <w:p w14:paraId="178D40DB" w14:textId="30A4F591" w:rsidR="00E757C0" w:rsidRPr="00EF6884" w:rsidRDefault="00E757C0" w:rsidP="00C416C1">
            <w:pPr>
              <w:pStyle w:val="2"/>
              <w:ind w:left="0" w:firstLine="0"/>
              <w:jc w:val="center"/>
              <w:outlineLvl w:val="1"/>
              <w:rPr>
                <w:b w:val="0"/>
                <w:bCs/>
              </w:rPr>
            </w:pPr>
            <w:r w:rsidRPr="00EF6884">
              <w:rPr>
                <w:b w:val="0"/>
                <w:bCs/>
              </w:rPr>
              <w:t xml:space="preserve">Aeroflot, </w:t>
            </w:r>
            <w:r w:rsidRPr="00EF6884">
              <w:rPr>
                <w:rFonts w:hint="eastAsia"/>
                <w:b w:val="0"/>
                <w:bCs/>
              </w:rPr>
              <w:t>S</w:t>
            </w:r>
            <w:r w:rsidRPr="00EF6884">
              <w:rPr>
                <w:b w:val="0"/>
                <w:bCs/>
              </w:rPr>
              <w:t>7 Airlines</w:t>
            </w:r>
          </w:p>
        </w:tc>
      </w:tr>
      <w:tr w:rsidR="00E757C0" w14:paraId="1D432A74" w14:textId="77777777" w:rsidTr="00C416C1">
        <w:tc>
          <w:tcPr>
            <w:tcW w:w="0" w:type="auto"/>
            <w:vMerge/>
            <w:vAlign w:val="center"/>
          </w:tcPr>
          <w:p w14:paraId="29060437" w14:textId="77777777" w:rsidR="00E757C0" w:rsidRPr="00841BE5" w:rsidRDefault="00E757C0" w:rsidP="00C416C1">
            <w:pPr>
              <w:pStyle w:val="2"/>
              <w:ind w:left="0" w:firstLine="0"/>
              <w:jc w:val="center"/>
              <w:outlineLvl w:val="1"/>
            </w:pPr>
          </w:p>
        </w:tc>
        <w:tc>
          <w:tcPr>
            <w:tcW w:w="0" w:type="auto"/>
            <w:vAlign w:val="center"/>
          </w:tcPr>
          <w:p w14:paraId="66DC7A36" w14:textId="73344C02" w:rsidR="00E757C0" w:rsidRDefault="00E757C0" w:rsidP="00C416C1">
            <w:pPr>
              <w:pStyle w:val="2"/>
              <w:ind w:left="0" w:firstLine="0"/>
              <w:jc w:val="center"/>
              <w:outlineLvl w:val="1"/>
              <w:rPr>
                <w:b w:val="0"/>
                <w:bCs/>
              </w:rPr>
            </w:pPr>
            <w:r>
              <w:rPr>
                <w:b w:val="0"/>
                <w:bCs/>
              </w:rPr>
              <w:t>France/Netherlands</w:t>
            </w:r>
          </w:p>
        </w:tc>
        <w:tc>
          <w:tcPr>
            <w:tcW w:w="0" w:type="auto"/>
            <w:vAlign w:val="center"/>
          </w:tcPr>
          <w:p w14:paraId="3349475B" w14:textId="43350E5D" w:rsidR="00E757C0" w:rsidRPr="00EF6884" w:rsidRDefault="00E757C0" w:rsidP="00C416C1">
            <w:pPr>
              <w:pStyle w:val="2"/>
              <w:ind w:left="0" w:firstLine="0"/>
              <w:jc w:val="center"/>
              <w:outlineLvl w:val="1"/>
              <w:rPr>
                <w:b w:val="0"/>
                <w:bCs/>
              </w:rPr>
            </w:pPr>
            <w:r w:rsidRPr="00EF6884">
              <w:rPr>
                <w:b w:val="0"/>
                <w:bCs/>
              </w:rPr>
              <w:t>Air France-KLM</w:t>
            </w:r>
          </w:p>
        </w:tc>
      </w:tr>
      <w:tr w:rsidR="00E757C0" w14:paraId="1C5A7769" w14:textId="77777777" w:rsidTr="00C416C1">
        <w:tc>
          <w:tcPr>
            <w:tcW w:w="0" w:type="auto"/>
            <w:vMerge/>
            <w:vAlign w:val="center"/>
          </w:tcPr>
          <w:p w14:paraId="7341C10B" w14:textId="77777777" w:rsidR="00E757C0" w:rsidRPr="00841BE5" w:rsidRDefault="00E757C0" w:rsidP="00C416C1">
            <w:pPr>
              <w:pStyle w:val="2"/>
              <w:ind w:left="0" w:firstLine="0"/>
              <w:jc w:val="center"/>
              <w:outlineLvl w:val="1"/>
            </w:pPr>
          </w:p>
        </w:tc>
        <w:tc>
          <w:tcPr>
            <w:tcW w:w="0" w:type="auto"/>
            <w:vAlign w:val="center"/>
          </w:tcPr>
          <w:p w14:paraId="3C97B7CF" w14:textId="3854E123" w:rsidR="00E757C0" w:rsidRDefault="00E757C0" w:rsidP="00C416C1">
            <w:pPr>
              <w:pStyle w:val="2"/>
              <w:ind w:left="0" w:firstLine="0"/>
              <w:jc w:val="center"/>
              <w:outlineLvl w:val="1"/>
              <w:rPr>
                <w:b w:val="0"/>
                <w:bCs/>
              </w:rPr>
            </w:pPr>
            <w:r>
              <w:rPr>
                <w:b w:val="0"/>
                <w:bCs/>
              </w:rPr>
              <w:t>UK/Spain</w:t>
            </w:r>
          </w:p>
        </w:tc>
        <w:tc>
          <w:tcPr>
            <w:tcW w:w="0" w:type="auto"/>
            <w:vAlign w:val="center"/>
          </w:tcPr>
          <w:p w14:paraId="237360EF" w14:textId="5302C8D3" w:rsidR="00E757C0" w:rsidRPr="00EF6884" w:rsidRDefault="00E757C0" w:rsidP="00C416C1">
            <w:pPr>
              <w:pStyle w:val="2"/>
              <w:ind w:left="0" w:firstLine="0"/>
              <w:jc w:val="center"/>
              <w:outlineLvl w:val="1"/>
              <w:rPr>
                <w:b w:val="0"/>
                <w:bCs/>
              </w:rPr>
            </w:pPr>
            <w:r>
              <w:rPr>
                <w:b w:val="0"/>
                <w:bCs/>
              </w:rPr>
              <w:t>International Airlines Group (IAG)</w:t>
            </w:r>
          </w:p>
        </w:tc>
      </w:tr>
      <w:tr w:rsidR="00E757C0" w14:paraId="2E935496" w14:textId="77777777" w:rsidTr="00C416C1">
        <w:tc>
          <w:tcPr>
            <w:tcW w:w="0" w:type="auto"/>
            <w:vMerge/>
            <w:vAlign w:val="center"/>
          </w:tcPr>
          <w:p w14:paraId="07407B9E" w14:textId="77777777" w:rsidR="00E757C0" w:rsidRPr="00841BE5" w:rsidRDefault="00E757C0" w:rsidP="00C416C1">
            <w:pPr>
              <w:pStyle w:val="2"/>
              <w:ind w:left="0" w:firstLine="0"/>
              <w:jc w:val="center"/>
              <w:outlineLvl w:val="1"/>
            </w:pPr>
          </w:p>
        </w:tc>
        <w:tc>
          <w:tcPr>
            <w:tcW w:w="0" w:type="auto"/>
            <w:vAlign w:val="center"/>
          </w:tcPr>
          <w:p w14:paraId="4FD31BA3" w14:textId="6E055672" w:rsidR="00E757C0" w:rsidRDefault="00E757C0" w:rsidP="00C416C1">
            <w:pPr>
              <w:pStyle w:val="2"/>
              <w:ind w:left="0" w:firstLine="0"/>
              <w:jc w:val="center"/>
              <w:outlineLvl w:val="1"/>
              <w:rPr>
                <w:b w:val="0"/>
                <w:bCs/>
              </w:rPr>
            </w:pPr>
            <w:r>
              <w:rPr>
                <w:b w:val="0"/>
                <w:bCs/>
              </w:rPr>
              <w:t>Spain</w:t>
            </w:r>
          </w:p>
        </w:tc>
        <w:tc>
          <w:tcPr>
            <w:tcW w:w="0" w:type="auto"/>
            <w:vAlign w:val="center"/>
          </w:tcPr>
          <w:p w14:paraId="70D821BD" w14:textId="4D147CEA" w:rsidR="00E757C0" w:rsidRDefault="00E757C0" w:rsidP="00C416C1">
            <w:pPr>
              <w:pStyle w:val="2"/>
              <w:ind w:left="0" w:firstLine="0"/>
              <w:jc w:val="center"/>
              <w:outlineLvl w:val="1"/>
              <w:rPr>
                <w:b w:val="0"/>
                <w:bCs/>
              </w:rPr>
            </w:pPr>
            <w:r w:rsidRPr="00EF6884">
              <w:rPr>
                <w:b w:val="0"/>
                <w:bCs/>
              </w:rPr>
              <w:t>Air Europa</w:t>
            </w:r>
          </w:p>
        </w:tc>
      </w:tr>
      <w:tr w:rsidR="00E757C0" w14:paraId="71CC9D05" w14:textId="77777777" w:rsidTr="00C416C1">
        <w:tc>
          <w:tcPr>
            <w:tcW w:w="0" w:type="auto"/>
            <w:vMerge/>
            <w:vAlign w:val="center"/>
          </w:tcPr>
          <w:p w14:paraId="65B6868A" w14:textId="77777777" w:rsidR="00E757C0" w:rsidRPr="00841BE5" w:rsidRDefault="00E757C0" w:rsidP="00C416C1">
            <w:pPr>
              <w:pStyle w:val="2"/>
              <w:ind w:left="0" w:firstLine="0"/>
              <w:jc w:val="center"/>
              <w:outlineLvl w:val="1"/>
            </w:pPr>
          </w:p>
        </w:tc>
        <w:tc>
          <w:tcPr>
            <w:tcW w:w="0" w:type="auto"/>
            <w:vAlign w:val="center"/>
          </w:tcPr>
          <w:p w14:paraId="26545A8A" w14:textId="3C2D2BA3" w:rsidR="00E757C0" w:rsidRDefault="00E757C0" w:rsidP="00C416C1">
            <w:pPr>
              <w:pStyle w:val="2"/>
              <w:ind w:left="0" w:firstLine="0"/>
              <w:jc w:val="center"/>
              <w:outlineLvl w:val="1"/>
              <w:rPr>
                <w:b w:val="0"/>
                <w:bCs/>
              </w:rPr>
            </w:pPr>
            <w:r>
              <w:rPr>
                <w:b w:val="0"/>
                <w:bCs/>
              </w:rPr>
              <w:t>Germany</w:t>
            </w:r>
          </w:p>
        </w:tc>
        <w:tc>
          <w:tcPr>
            <w:tcW w:w="0" w:type="auto"/>
            <w:vAlign w:val="center"/>
          </w:tcPr>
          <w:p w14:paraId="0D222405" w14:textId="5C0CC04A" w:rsidR="00E757C0" w:rsidRPr="00EF6884" w:rsidRDefault="00E757C0" w:rsidP="00C416C1">
            <w:pPr>
              <w:pStyle w:val="2"/>
              <w:ind w:left="0" w:firstLine="0"/>
              <w:jc w:val="center"/>
              <w:outlineLvl w:val="1"/>
              <w:rPr>
                <w:b w:val="0"/>
                <w:bCs/>
              </w:rPr>
            </w:pPr>
            <w:r w:rsidRPr="00EF6884">
              <w:rPr>
                <w:b w:val="0"/>
                <w:bCs/>
              </w:rPr>
              <w:t>Lufthansa</w:t>
            </w:r>
          </w:p>
        </w:tc>
      </w:tr>
      <w:tr w:rsidR="00E757C0" w14:paraId="04F0CBD8" w14:textId="77777777" w:rsidTr="00C416C1">
        <w:tc>
          <w:tcPr>
            <w:tcW w:w="0" w:type="auto"/>
            <w:vMerge/>
            <w:vAlign w:val="center"/>
          </w:tcPr>
          <w:p w14:paraId="6AFABA18" w14:textId="77777777" w:rsidR="00E757C0" w:rsidRPr="00841BE5" w:rsidRDefault="00E757C0" w:rsidP="00C416C1">
            <w:pPr>
              <w:pStyle w:val="2"/>
              <w:ind w:left="0" w:firstLine="0"/>
              <w:jc w:val="center"/>
              <w:outlineLvl w:val="1"/>
            </w:pPr>
          </w:p>
        </w:tc>
        <w:tc>
          <w:tcPr>
            <w:tcW w:w="0" w:type="auto"/>
            <w:vAlign w:val="center"/>
          </w:tcPr>
          <w:p w14:paraId="2FC20FA6" w14:textId="294F64EE" w:rsidR="00E757C0" w:rsidRDefault="00E757C0" w:rsidP="00C416C1">
            <w:pPr>
              <w:pStyle w:val="2"/>
              <w:ind w:left="0" w:firstLine="0"/>
              <w:jc w:val="center"/>
              <w:outlineLvl w:val="1"/>
              <w:rPr>
                <w:b w:val="0"/>
                <w:bCs/>
              </w:rPr>
            </w:pPr>
            <w:r>
              <w:rPr>
                <w:b w:val="0"/>
                <w:bCs/>
              </w:rPr>
              <w:t>Finland</w:t>
            </w:r>
          </w:p>
        </w:tc>
        <w:tc>
          <w:tcPr>
            <w:tcW w:w="0" w:type="auto"/>
            <w:vAlign w:val="center"/>
          </w:tcPr>
          <w:p w14:paraId="42DF208E" w14:textId="09F407D8" w:rsidR="00E757C0" w:rsidRPr="00EF6884" w:rsidRDefault="00E757C0" w:rsidP="00C416C1">
            <w:pPr>
              <w:pStyle w:val="2"/>
              <w:ind w:left="0" w:firstLine="0"/>
              <w:jc w:val="center"/>
              <w:outlineLvl w:val="1"/>
              <w:rPr>
                <w:b w:val="0"/>
                <w:bCs/>
              </w:rPr>
            </w:pPr>
            <w:r w:rsidRPr="00EF6884">
              <w:rPr>
                <w:b w:val="0"/>
                <w:bCs/>
              </w:rPr>
              <w:t>Finnair</w:t>
            </w:r>
          </w:p>
        </w:tc>
      </w:tr>
      <w:tr w:rsidR="00E757C0" w14:paraId="2BB11938" w14:textId="77777777" w:rsidTr="00C416C1">
        <w:tc>
          <w:tcPr>
            <w:tcW w:w="0" w:type="auto"/>
            <w:vMerge/>
            <w:vAlign w:val="center"/>
          </w:tcPr>
          <w:p w14:paraId="0D30AE03" w14:textId="77777777" w:rsidR="00E757C0" w:rsidRPr="00841BE5" w:rsidRDefault="00E757C0" w:rsidP="00C416C1">
            <w:pPr>
              <w:pStyle w:val="2"/>
              <w:ind w:left="0" w:firstLine="0"/>
              <w:jc w:val="center"/>
              <w:outlineLvl w:val="1"/>
            </w:pPr>
          </w:p>
        </w:tc>
        <w:tc>
          <w:tcPr>
            <w:tcW w:w="0" w:type="auto"/>
            <w:vAlign w:val="center"/>
          </w:tcPr>
          <w:p w14:paraId="1F905094" w14:textId="637100FB" w:rsidR="00E757C0" w:rsidRDefault="00E757C0" w:rsidP="00C416C1">
            <w:pPr>
              <w:pStyle w:val="2"/>
              <w:ind w:left="0" w:firstLine="0"/>
              <w:jc w:val="center"/>
              <w:outlineLvl w:val="1"/>
              <w:rPr>
                <w:b w:val="0"/>
                <w:bCs/>
              </w:rPr>
            </w:pPr>
            <w:r>
              <w:rPr>
                <w:b w:val="0"/>
                <w:bCs/>
              </w:rPr>
              <w:t>Norway/Sweden/Denmark</w:t>
            </w:r>
          </w:p>
        </w:tc>
        <w:tc>
          <w:tcPr>
            <w:tcW w:w="0" w:type="auto"/>
            <w:vAlign w:val="center"/>
          </w:tcPr>
          <w:p w14:paraId="7E700D09" w14:textId="69961127" w:rsidR="00E757C0" w:rsidRPr="00EF6884" w:rsidRDefault="00E757C0" w:rsidP="00C416C1">
            <w:pPr>
              <w:pStyle w:val="2"/>
              <w:ind w:left="0" w:firstLine="0"/>
              <w:jc w:val="center"/>
              <w:outlineLvl w:val="1"/>
              <w:rPr>
                <w:b w:val="0"/>
                <w:bCs/>
              </w:rPr>
            </w:pPr>
            <w:r w:rsidRPr="00EF6884">
              <w:rPr>
                <w:b w:val="0"/>
                <w:bCs/>
              </w:rPr>
              <w:t>S</w:t>
            </w:r>
            <w:r>
              <w:rPr>
                <w:b w:val="0"/>
                <w:bCs/>
              </w:rPr>
              <w:t xml:space="preserve">candinavian </w:t>
            </w:r>
            <w:r w:rsidRPr="00EF6884">
              <w:rPr>
                <w:b w:val="0"/>
                <w:bCs/>
              </w:rPr>
              <w:t>A</w:t>
            </w:r>
            <w:r>
              <w:rPr>
                <w:b w:val="0"/>
                <w:bCs/>
              </w:rPr>
              <w:t xml:space="preserve">ir </w:t>
            </w:r>
            <w:r w:rsidRPr="00EF6884">
              <w:rPr>
                <w:b w:val="0"/>
                <w:bCs/>
              </w:rPr>
              <w:t>S</w:t>
            </w:r>
            <w:r>
              <w:rPr>
                <w:b w:val="0"/>
                <w:bCs/>
              </w:rPr>
              <w:t>ystems (SAS)</w:t>
            </w:r>
          </w:p>
        </w:tc>
      </w:tr>
      <w:tr w:rsidR="00E757C0" w14:paraId="361F6639" w14:textId="77777777" w:rsidTr="00C416C1">
        <w:tc>
          <w:tcPr>
            <w:tcW w:w="0" w:type="auto"/>
            <w:vMerge/>
            <w:vAlign w:val="center"/>
          </w:tcPr>
          <w:p w14:paraId="18B07FA8" w14:textId="77777777" w:rsidR="00E757C0" w:rsidRPr="00841BE5" w:rsidRDefault="00E757C0" w:rsidP="00C416C1">
            <w:pPr>
              <w:pStyle w:val="2"/>
              <w:ind w:left="0" w:firstLine="0"/>
              <w:jc w:val="center"/>
              <w:outlineLvl w:val="1"/>
            </w:pPr>
          </w:p>
        </w:tc>
        <w:tc>
          <w:tcPr>
            <w:tcW w:w="0" w:type="auto"/>
            <w:vAlign w:val="center"/>
          </w:tcPr>
          <w:p w14:paraId="461DFC77" w14:textId="52DCFDD5" w:rsidR="00E757C0" w:rsidRDefault="00E757C0" w:rsidP="00C416C1">
            <w:pPr>
              <w:pStyle w:val="2"/>
              <w:ind w:left="0" w:firstLine="0"/>
              <w:jc w:val="center"/>
              <w:outlineLvl w:val="1"/>
              <w:rPr>
                <w:b w:val="0"/>
                <w:bCs/>
              </w:rPr>
            </w:pPr>
            <w:r>
              <w:rPr>
                <w:b w:val="0"/>
                <w:bCs/>
              </w:rPr>
              <w:t>Croatia</w:t>
            </w:r>
          </w:p>
        </w:tc>
        <w:tc>
          <w:tcPr>
            <w:tcW w:w="0" w:type="auto"/>
            <w:vAlign w:val="center"/>
          </w:tcPr>
          <w:p w14:paraId="076B300F" w14:textId="0862BEFA" w:rsidR="00E757C0" w:rsidRPr="00EF6884" w:rsidRDefault="00E757C0" w:rsidP="00C416C1">
            <w:pPr>
              <w:pStyle w:val="2"/>
              <w:ind w:left="0" w:firstLine="0"/>
              <w:jc w:val="center"/>
              <w:outlineLvl w:val="1"/>
              <w:rPr>
                <w:b w:val="0"/>
                <w:bCs/>
              </w:rPr>
            </w:pPr>
            <w:r w:rsidRPr="00EF6884">
              <w:rPr>
                <w:b w:val="0"/>
                <w:bCs/>
              </w:rPr>
              <w:t>Croatia Airlines</w:t>
            </w:r>
          </w:p>
        </w:tc>
      </w:tr>
      <w:tr w:rsidR="00E757C0" w14:paraId="5F1F68D1" w14:textId="77777777" w:rsidTr="00C416C1">
        <w:tc>
          <w:tcPr>
            <w:tcW w:w="0" w:type="auto"/>
            <w:vMerge/>
            <w:vAlign w:val="center"/>
          </w:tcPr>
          <w:p w14:paraId="7568DD5D" w14:textId="77777777" w:rsidR="00E757C0" w:rsidRPr="00841BE5" w:rsidRDefault="00E757C0" w:rsidP="00C416C1">
            <w:pPr>
              <w:pStyle w:val="2"/>
              <w:ind w:left="0" w:firstLine="0"/>
              <w:jc w:val="center"/>
              <w:outlineLvl w:val="1"/>
            </w:pPr>
          </w:p>
        </w:tc>
        <w:tc>
          <w:tcPr>
            <w:tcW w:w="0" w:type="auto"/>
            <w:vAlign w:val="center"/>
          </w:tcPr>
          <w:p w14:paraId="53012581" w14:textId="3C84CA02" w:rsidR="00E757C0" w:rsidRDefault="00E757C0" w:rsidP="00C416C1">
            <w:pPr>
              <w:pStyle w:val="2"/>
              <w:ind w:left="0" w:firstLine="0"/>
              <w:jc w:val="center"/>
              <w:outlineLvl w:val="1"/>
              <w:rPr>
                <w:b w:val="0"/>
                <w:bCs/>
              </w:rPr>
            </w:pPr>
            <w:r>
              <w:rPr>
                <w:b w:val="0"/>
                <w:bCs/>
              </w:rPr>
              <w:t>Greece</w:t>
            </w:r>
          </w:p>
        </w:tc>
        <w:tc>
          <w:tcPr>
            <w:tcW w:w="0" w:type="auto"/>
            <w:vAlign w:val="center"/>
          </w:tcPr>
          <w:p w14:paraId="6E08B547" w14:textId="48792558" w:rsidR="00E757C0" w:rsidRPr="00EF6884" w:rsidRDefault="00E757C0" w:rsidP="00C416C1">
            <w:pPr>
              <w:pStyle w:val="2"/>
              <w:ind w:left="0" w:firstLine="0"/>
              <w:jc w:val="center"/>
              <w:outlineLvl w:val="1"/>
              <w:rPr>
                <w:b w:val="0"/>
                <w:bCs/>
              </w:rPr>
            </w:pPr>
            <w:r w:rsidRPr="00EF6884">
              <w:rPr>
                <w:b w:val="0"/>
                <w:bCs/>
              </w:rPr>
              <w:t>Aegean Airlines</w:t>
            </w:r>
          </w:p>
        </w:tc>
      </w:tr>
      <w:tr w:rsidR="00E757C0" w14:paraId="1D797C52" w14:textId="77777777" w:rsidTr="00C416C1">
        <w:tc>
          <w:tcPr>
            <w:tcW w:w="0" w:type="auto"/>
            <w:vMerge/>
            <w:vAlign w:val="center"/>
          </w:tcPr>
          <w:p w14:paraId="516E46BA" w14:textId="77777777" w:rsidR="00E757C0" w:rsidRPr="00841BE5" w:rsidRDefault="00E757C0" w:rsidP="00C416C1">
            <w:pPr>
              <w:pStyle w:val="2"/>
              <w:ind w:left="0" w:firstLine="0"/>
              <w:jc w:val="center"/>
              <w:outlineLvl w:val="1"/>
            </w:pPr>
          </w:p>
        </w:tc>
        <w:tc>
          <w:tcPr>
            <w:tcW w:w="0" w:type="auto"/>
            <w:vAlign w:val="center"/>
          </w:tcPr>
          <w:p w14:paraId="0E9C2C35" w14:textId="2C069E3B" w:rsidR="00E757C0" w:rsidRDefault="00E757C0" w:rsidP="00C416C1">
            <w:pPr>
              <w:pStyle w:val="2"/>
              <w:ind w:left="0" w:firstLine="0"/>
              <w:jc w:val="center"/>
              <w:outlineLvl w:val="1"/>
              <w:rPr>
                <w:b w:val="0"/>
                <w:bCs/>
              </w:rPr>
            </w:pPr>
            <w:r>
              <w:rPr>
                <w:b w:val="0"/>
                <w:bCs/>
              </w:rPr>
              <w:t>Czech Republic</w:t>
            </w:r>
          </w:p>
        </w:tc>
        <w:tc>
          <w:tcPr>
            <w:tcW w:w="0" w:type="auto"/>
            <w:vAlign w:val="center"/>
          </w:tcPr>
          <w:p w14:paraId="1858B08B" w14:textId="0E8432B7" w:rsidR="00E757C0" w:rsidRPr="00EF6884" w:rsidRDefault="00E757C0" w:rsidP="00C416C1">
            <w:pPr>
              <w:pStyle w:val="2"/>
              <w:ind w:left="0" w:firstLine="0"/>
              <w:jc w:val="center"/>
              <w:outlineLvl w:val="1"/>
              <w:rPr>
                <w:b w:val="0"/>
                <w:bCs/>
              </w:rPr>
            </w:pPr>
            <w:r w:rsidRPr="00EF6884">
              <w:rPr>
                <w:b w:val="0"/>
                <w:bCs/>
              </w:rPr>
              <w:t>Czech Airlines</w:t>
            </w:r>
          </w:p>
        </w:tc>
      </w:tr>
      <w:tr w:rsidR="00E757C0" w14:paraId="0EAF982C" w14:textId="77777777" w:rsidTr="00C416C1">
        <w:tc>
          <w:tcPr>
            <w:tcW w:w="0" w:type="auto"/>
            <w:vMerge/>
            <w:vAlign w:val="center"/>
          </w:tcPr>
          <w:p w14:paraId="75531FA9" w14:textId="77777777" w:rsidR="00E757C0" w:rsidRPr="00841BE5" w:rsidRDefault="00E757C0" w:rsidP="00C416C1">
            <w:pPr>
              <w:pStyle w:val="2"/>
              <w:ind w:left="0" w:firstLine="0"/>
              <w:jc w:val="center"/>
              <w:outlineLvl w:val="1"/>
            </w:pPr>
          </w:p>
        </w:tc>
        <w:tc>
          <w:tcPr>
            <w:tcW w:w="0" w:type="auto"/>
            <w:vAlign w:val="center"/>
          </w:tcPr>
          <w:p w14:paraId="10F29A6C" w14:textId="6C01564F" w:rsidR="00E757C0" w:rsidRDefault="00E757C0" w:rsidP="00C416C1">
            <w:pPr>
              <w:pStyle w:val="2"/>
              <w:ind w:left="0" w:firstLine="0"/>
              <w:jc w:val="center"/>
              <w:outlineLvl w:val="1"/>
              <w:rPr>
                <w:b w:val="0"/>
                <w:bCs/>
              </w:rPr>
            </w:pPr>
            <w:r>
              <w:rPr>
                <w:b w:val="0"/>
                <w:bCs/>
              </w:rPr>
              <w:t>Portugal</w:t>
            </w:r>
          </w:p>
        </w:tc>
        <w:tc>
          <w:tcPr>
            <w:tcW w:w="0" w:type="auto"/>
            <w:vAlign w:val="center"/>
          </w:tcPr>
          <w:p w14:paraId="461AD6CF" w14:textId="429F9EBE" w:rsidR="00E757C0" w:rsidRPr="00EF6884" w:rsidRDefault="00E757C0" w:rsidP="00C416C1">
            <w:pPr>
              <w:pStyle w:val="2"/>
              <w:ind w:left="0" w:firstLine="0"/>
              <w:jc w:val="center"/>
              <w:outlineLvl w:val="1"/>
              <w:rPr>
                <w:b w:val="0"/>
                <w:bCs/>
              </w:rPr>
            </w:pPr>
            <w:r w:rsidRPr="00EF6884">
              <w:rPr>
                <w:b w:val="0"/>
                <w:bCs/>
              </w:rPr>
              <w:t>TAP Air Portugal</w:t>
            </w:r>
          </w:p>
        </w:tc>
      </w:tr>
      <w:tr w:rsidR="00E757C0" w14:paraId="1667FB36" w14:textId="77777777" w:rsidTr="00C416C1">
        <w:tc>
          <w:tcPr>
            <w:tcW w:w="0" w:type="auto"/>
            <w:vMerge/>
            <w:vAlign w:val="center"/>
          </w:tcPr>
          <w:p w14:paraId="3EA53837" w14:textId="77777777" w:rsidR="00E757C0" w:rsidRPr="00841BE5" w:rsidRDefault="00E757C0" w:rsidP="00C416C1">
            <w:pPr>
              <w:pStyle w:val="2"/>
              <w:ind w:left="0" w:firstLine="0"/>
              <w:jc w:val="center"/>
              <w:outlineLvl w:val="1"/>
            </w:pPr>
          </w:p>
        </w:tc>
        <w:tc>
          <w:tcPr>
            <w:tcW w:w="0" w:type="auto"/>
            <w:vAlign w:val="center"/>
          </w:tcPr>
          <w:p w14:paraId="636A6B66" w14:textId="18904D2C" w:rsidR="00E757C0" w:rsidRDefault="00E757C0" w:rsidP="00C416C1">
            <w:pPr>
              <w:pStyle w:val="2"/>
              <w:ind w:left="0" w:firstLine="0"/>
              <w:jc w:val="center"/>
              <w:outlineLvl w:val="1"/>
              <w:rPr>
                <w:b w:val="0"/>
                <w:bCs/>
              </w:rPr>
            </w:pPr>
            <w:r>
              <w:rPr>
                <w:b w:val="0"/>
                <w:bCs/>
              </w:rPr>
              <w:t>Italy</w:t>
            </w:r>
          </w:p>
        </w:tc>
        <w:tc>
          <w:tcPr>
            <w:tcW w:w="0" w:type="auto"/>
            <w:vAlign w:val="center"/>
          </w:tcPr>
          <w:p w14:paraId="04A70498" w14:textId="2734CB67" w:rsidR="00E757C0" w:rsidRPr="00EF6884" w:rsidRDefault="00E757C0" w:rsidP="00C416C1">
            <w:pPr>
              <w:pStyle w:val="2"/>
              <w:ind w:left="0" w:firstLine="0"/>
              <w:jc w:val="center"/>
              <w:outlineLvl w:val="1"/>
              <w:rPr>
                <w:b w:val="0"/>
                <w:bCs/>
              </w:rPr>
            </w:pPr>
            <w:r w:rsidRPr="00EF6884">
              <w:rPr>
                <w:b w:val="0"/>
                <w:bCs/>
              </w:rPr>
              <w:t>Alitalia</w:t>
            </w:r>
          </w:p>
        </w:tc>
      </w:tr>
      <w:tr w:rsidR="00E757C0" w14:paraId="6E0732A4" w14:textId="77777777" w:rsidTr="00C416C1">
        <w:tc>
          <w:tcPr>
            <w:tcW w:w="0" w:type="auto"/>
            <w:vMerge/>
            <w:vAlign w:val="center"/>
          </w:tcPr>
          <w:p w14:paraId="256C4530" w14:textId="77777777" w:rsidR="00E757C0" w:rsidRPr="00841BE5" w:rsidRDefault="00E757C0" w:rsidP="00C416C1">
            <w:pPr>
              <w:pStyle w:val="2"/>
              <w:ind w:left="0" w:firstLine="0"/>
              <w:jc w:val="center"/>
              <w:outlineLvl w:val="1"/>
            </w:pPr>
          </w:p>
        </w:tc>
        <w:tc>
          <w:tcPr>
            <w:tcW w:w="0" w:type="auto"/>
            <w:vAlign w:val="center"/>
          </w:tcPr>
          <w:p w14:paraId="45A70F3D" w14:textId="27CBF2FF" w:rsidR="00E757C0" w:rsidRDefault="00E757C0" w:rsidP="00C416C1">
            <w:pPr>
              <w:pStyle w:val="2"/>
              <w:ind w:left="0" w:firstLine="0"/>
              <w:jc w:val="center"/>
              <w:outlineLvl w:val="1"/>
              <w:rPr>
                <w:b w:val="0"/>
                <w:bCs/>
              </w:rPr>
            </w:pPr>
            <w:r>
              <w:rPr>
                <w:b w:val="0"/>
                <w:bCs/>
              </w:rPr>
              <w:t>Poland</w:t>
            </w:r>
          </w:p>
        </w:tc>
        <w:tc>
          <w:tcPr>
            <w:tcW w:w="0" w:type="auto"/>
            <w:vAlign w:val="center"/>
          </w:tcPr>
          <w:p w14:paraId="350077F8" w14:textId="38244D39" w:rsidR="00E757C0" w:rsidRPr="00EF6884" w:rsidRDefault="00E757C0" w:rsidP="00C416C1">
            <w:pPr>
              <w:pStyle w:val="2"/>
              <w:ind w:left="0" w:firstLine="0"/>
              <w:jc w:val="center"/>
              <w:outlineLvl w:val="1"/>
              <w:rPr>
                <w:b w:val="0"/>
                <w:bCs/>
              </w:rPr>
            </w:pPr>
            <w:r w:rsidRPr="00EF6884">
              <w:rPr>
                <w:b w:val="0"/>
                <w:bCs/>
              </w:rPr>
              <w:t>LOT Polish Airlines</w:t>
            </w:r>
          </w:p>
        </w:tc>
      </w:tr>
      <w:tr w:rsidR="00E757C0" w14:paraId="7846FDC1" w14:textId="77777777" w:rsidTr="00C416C1">
        <w:tc>
          <w:tcPr>
            <w:tcW w:w="0" w:type="auto"/>
            <w:vMerge/>
            <w:vAlign w:val="center"/>
          </w:tcPr>
          <w:p w14:paraId="2915BE74" w14:textId="77777777" w:rsidR="00E757C0" w:rsidRPr="00841BE5" w:rsidRDefault="00E757C0" w:rsidP="00C416C1">
            <w:pPr>
              <w:pStyle w:val="2"/>
              <w:ind w:left="0" w:firstLine="0"/>
              <w:jc w:val="center"/>
              <w:outlineLvl w:val="1"/>
            </w:pPr>
          </w:p>
        </w:tc>
        <w:tc>
          <w:tcPr>
            <w:tcW w:w="0" w:type="auto"/>
            <w:vAlign w:val="center"/>
          </w:tcPr>
          <w:p w14:paraId="423839E3" w14:textId="1A1AD014" w:rsidR="00E757C0" w:rsidRDefault="00E757C0" w:rsidP="00C416C1">
            <w:pPr>
              <w:pStyle w:val="2"/>
              <w:ind w:left="0" w:firstLine="0"/>
              <w:jc w:val="center"/>
              <w:outlineLvl w:val="1"/>
              <w:rPr>
                <w:b w:val="0"/>
                <w:bCs/>
              </w:rPr>
            </w:pPr>
            <w:r>
              <w:rPr>
                <w:b w:val="0"/>
                <w:bCs/>
              </w:rPr>
              <w:t>Romania</w:t>
            </w:r>
          </w:p>
        </w:tc>
        <w:tc>
          <w:tcPr>
            <w:tcW w:w="0" w:type="auto"/>
            <w:vAlign w:val="center"/>
          </w:tcPr>
          <w:p w14:paraId="021199D4" w14:textId="0B0DEF60" w:rsidR="00E757C0" w:rsidRPr="00EF6884" w:rsidRDefault="00E757C0" w:rsidP="00C416C1">
            <w:pPr>
              <w:pStyle w:val="2"/>
              <w:ind w:left="0" w:firstLine="0"/>
              <w:jc w:val="center"/>
              <w:outlineLvl w:val="1"/>
              <w:rPr>
                <w:b w:val="0"/>
                <w:bCs/>
              </w:rPr>
            </w:pPr>
            <w:r w:rsidRPr="00EF6884">
              <w:rPr>
                <w:b w:val="0"/>
                <w:bCs/>
              </w:rPr>
              <w:t>TAROM</w:t>
            </w:r>
          </w:p>
        </w:tc>
      </w:tr>
      <w:tr w:rsidR="00E757C0" w14:paraId="0BA462BD" w14:textId="77777777" w:rsidTr="00C416C1">
        <w:tc>
          <w:tcPr>
            <w:tcW w:w="0" w:type="auto"/>
            <w:vMerge w:val="restart"/>
            <w:vAlign w:val="center"/>
          </w:tcPr>
          <w:p w14:paraId="595D7A5F" w14:textId="77777777" w:rsidR="00E757C0" w:rsidRPr="00841BE5" w:rsidRDefault="00E757C0" w:rsidP="00C416C1">
            <w:pPr>
              <w:pStyle w:val="2"/>
              <w:ind w:left="0" w:firstLine="0"/>
              <w:jc w:val="center"/>
              <w:outlineLvl w:val="1"/>
            </w:pPr>
            <w:r w:rsidRPr="00841BE5">
              <w:t>Africa</w:t>
            </w:r>
          </w:p>
          <w:p w14:paraId="2872F5EC" w14:textId="3AED4BCC" w:rsidR="00841BE5" w:rsidRPr="00841BE5" w:rsidRDefault="00841BE5" w:rsidP="00C416C1">
            <w:pPr>
              <w:jc w:val="center"/>
              <w:rPr>
                <w:b/>
              </w:rPr>
            </w:pPr>
            <w:r w:rsidRPr="00841BE5">
              <w:rPr>
                <w:b/>
              </w:rPr>
              <w:t>(5)</w:t>
            </w:r>
          </w:p>
        </w:tc>
        <w:tc>
          <w:tcPr>
            <w:tcW w:w="0" w:type="auto"/>
            <w:vAlign w:val="center"/>
          </w:tcPr>
          <w:p w14:paraId="6ED306ED" w14:textId="7BF7D038" w:rsidR="00E757C0" w:rsidRPr="00EF6884" w:rsidRDefault="00E757C0" w:rsidP="00C416C1">
            <w:pPr>
              <w:pStyle w:val="2"/>
              <w:ind w:left="0" w:firstLine="0"/>
              <w:jc w:val="center"/>
              <w:outlineLvl w:val="1"/>
              <w:rPr>
                <w:b w:val="0"/>
                <w:bCs/>
              </w:rPr>
            </w:pPr>
            <w:r>
              <w:rPr>
                <w:b w:val="0"/>
                <w:bCs/>
              </w:rPr>
              <w:t>Morocco</w:t>
            </w:r>
          </w:p>
        </w:tc>
        <w:tc>
          <w:tcPr>
            <w:tcW w:w="0" w:type="auto"/>
            <w:vAlign w:val="center"/>
          </w:tcPr>
          <w:p w14:paraId="5D511BCD" w14:textId="4E4689D0" w:rsidR="00E757C0" w:rsidRPr="00EF6884" w:rsidRDefault="00E757C0" w:rsidP="00C416C1">
            <w:pPr>
              <w:pStyle w:val="2"/>
              <w:ind w:left="0" w:firstLine="0"/>
              <w:jc w:val="center"/>
              <w:outlineLvl w:val="1"/>
              <w:rPr>
                <w:b w:val="0"/>
                <w:bCs/>
              </w:rPr>
            </w:pPr>
            <w:r w:rsidRPr="00EF6884">
              <w:rPr>
                <w:b w:val="0"/>
                <w:bCs/>
              </w:rPr>
              <w:t>Royal Air Maroc</w:t>
            </w:r>
          </w:p>
        </w:tc>
      </w:tr>
      <w:tr w:rsidR="00E757C0" w14:paraId="60D22790" w14:textId="77777777" w:rsidTr="00C416C1">
        <w:tc>
          <w:tcPr>
            <w:tcW w:w="0" w:type="auto"/>
            <w:vMerge/>
            <w:vAlign w:val="center"/>
          </w:tcPr>
          <w:p w14:paraId="74C61A84" w14:textId="77777777" w:rsidR="00E757C0" w:rsidRPr="00841BE5" w:rsidRDefault="00E757C0" w:rsidP="00C416C1">
            <w:pPr>
              <w:pStyle w:val="2"/>
              <w:ind w:left="0" w:firstLine="0"/>
              <w:jc w:val="center"/>
              <w:outlineLvl w:val="1"/>
            </w:pPr>
          </w:p>
        </w:tc>
        <w:tc>
          <w:tcPr>
            <w:tcW w:w="0" w:type="auto"/>
            <w:vAlign w:val="center"/>
          </w:tcPr>
          <w:p w14:paraId="6EF43103" w14:textId="3A344F05" w:rsidR="00E757C0" w:rsidRDefault="00E757C0" w:rsidP="00C416C1">
            <w:pPr>
              <w:pStyle w:val="2"/>
              <w:ind w:left="0" w:firstLine="0"/>
              <w:jc w:val="center"/>
              <w:outlineLvl w:val="1"/>
              <w:rPr>
                <w:b w:val="0"/>
                <w:bCs/>
              </w:rPr>
            </w:pPr>
            <w:r>
              <w:rPr>
                <w:b w:val="0"/>
                <w:bCs/>
              </w:rPr>
              <w:t>Kenya</w:t>
            </w:r>
          </w:p>
        </w:tc>
        <w:tc>
          <w:tcPr>
            <w:tcW w:w="0" w:type="auto"/>
            <w:vAlign w:val="center"/>
          </w:tcPr>
          <w:p w14:paraId="2909320F" w14:textId="04900C2A" w:rsidR="00E757C0" w:rsidRPr="00EF6884" w:rsidRDefault="00E757C0" w:rsidP="00C416C1">
            <w:pPr>
              <w:pStyle w:val="2"/>
              <w:ind w:left="0" w:firstLine="0"/>
              <w:jc w:val="center"/>
              <w:outlineLvl w:val="1"/>
              <w:rPr>
                <w:b w:val="0"/>
                <w:bCs/>
              </w:rPr>
            </w:pPr>
            <w:r w:rsidRPr="00EF6884">
              <w:rPr>
                <w:b w:val="0"/>
                <w:bCs/>
              </w:rPr>
              <w:t>Kenya Airways</w:t>
            </w:r>
          </w:p>
        </w:tc>
      </w:tr>
      <w:tr w:rsidR="00E757C0" w14:paraId="665D300D" w14:textId="77777777" w:rsidTr="00C416C1">
        <w:tc>
          <w:tcPr>
            <w:tcW w:w="0" w:type="auto"/>
            <w:vMerge/>
            <w:vAlign w:val="center"/>
          </w:tcPr>
          <w:p w14:paraId="38C5369D" w14:textId="77777777" w:rsidR="00E757C0" w:rsidRPr="00841BE5" w:rsidRDefault="00E757C0" w:rsidP="00C416C1">
            <w:pPr>
              <w:pStyle w:val="2"/>
              <w:ind w:left="0" w:firstLine="0"/>
              <w:jc w:val="center"/>
              <w:outlineLvl w:val="1"/>
            </w:pPr>
          </w:p>
        </w:tc>
        <w:tc>
          <w:tcPr>
            <w:tcW w:w="0" w:type="auto"/>
            <w:vAlign w:val="center"/>
          </w:tcPr>
          <w:p w14:paraId="00CCEACC" w14:textId="5F1FE5D8" w:rsidR="00E757C0" w:rsidRDefault="00E757C0" w:rsidP="00C416C1">
            <w:pPr>
              <w:pStyle w:val="2"/>
              <w:ind w:left="0" w:firstLine="0"/>
              <w:jc w:val="center"/>
              <w:outlineLvl w:val="1"/>
              <w:rPr>
                <w:b w:val="0"/>
                <w:bCs/>
              </w:rPr>
            </w:pPr>
            <w:r>
              <w:rPr>
                <w:b w:val="0"/>
                <w:bCs/>
              </w:rPr>
              <w:t>Egypt</w:t>
            </w:r>
          </w:p>
        </w:tc>
        <w:tc>
          <w:tcPr>
            <w:tcW w:w="0" w:type="auto"/>
            <w:vAlign w:val="center"/>
          </w:tcPr>
          <w:p w14:paraId="50584BB5" w14:textId="1B5FD85F" w:rsidR="00E757C0" w:rsidRPr="00EF6884" w:rsidRDefault="00E757C0" w:rsidP="00C416C1">
            <w:pPr>
              <w:pStyle w:val="2"/>
              <w:ind w:left="0" w:firstLine="0"/>
              <w:jc w:val="center"/>
              <w:outlineLvl w:val="1"/>
              <w:rPr>
                <w:b w:val="0"/>
                <w:bCs/>
              </w:rPr>
            </w:pPr>
            <w:r w:rsidRPr="00EF6884">
              <w:rPr>
                <w:b w:val="0"/>
                <w:bCs/>
              </w:rPr>
              <w:t>Egypt Air</w:t>
            </w:r>
          </w:p>
        </w:tc>
      </w:tr>
      <w:tr w:rsidR="00E757C0" w14:paraId="5B116420" w14:textId="77777777" w:rsidTr="00C416C1">
        <w:tc>
          <w:tcPr>
            <w:tcW w:w="0" w:type="auto"/>
            <w:vMerge/>
            <w:vAlign w:val="center"/>
          </w:tcPr>
          <w:p w14:paraId="1A57CD38" w14:textId="77777777" w:rsidR="00E757C0" w:rsidRPr="00841BE5" w:rsidRDefault="00E757C0" w:rsidP="00C416C1">
            <w:pPr>
              <w:pStyle w:val="2"/>
              <w:ind w:left="0" w:firstLine="0"/>
              <w:jc w:val="center"/>
              <w:outlineLvl w:val="1"/>
            </w:pPr>
          </w:p>
        </w:tc>
        <w:tc>
          <w:tcPr>
            <w:tcW w:w="0" w:type="auto"/>
            <w:vAlign w:val="center"/>
          </w:tcPr>
          <w:p w14:paraId="3568A520" w14:textId="4A55B127" w:rsidR="00E757C0" w:rsidRDefault="00E757C0" w:rsidP="00C416C1">
            <w:pPr>
              <w:pStyle w:val="2"/>
              <w:ind w:left="0" w:firstLine="0"/>
              <w:jc w:val="center"/>
              <w:outlineLvl w:val="1"/>
              <w:rPr>
                <w:b w:val="0"/>
                <w:bCs/>
              </w:rPr>
            </w:pPr>
            <w:r>
              <w:rPr>
                <w:b w:val="0"/>
                <w:bCs/>
              </w:rPr>
              <w:t>South Africa</w:t>
            </w:r>
          </w:p>
        </w:tc>
        <w:tc>
          <w:tcPr>
            <w:tcW w:w="0" w:type="auto"/>
            <w:vAlign w:val="center"/>
          </w:tcPr>
          <w:p w14:paraId="0A9396EB" w14:textId="44439757" w:rsidR="00E757C0" w:rsidRPr="00EF6884" w:rsidRDefault="00E757C0" w:rsidP="00C416C1">
            <w:pPr>
              <w:pStyle w:val="2"/>
              <w:ind w:left="0" w:firstLine="0"/>
              <w:jc w:val="center"/>
              <w:outlineLvl w:val="1"/>
              <w:rPr>
                <w:b w:val="0"/>
                <w:bCs/>
              </w:rPr>
            </w:pPr>
            <w:r w:rsidRPr="00EF6884">
              <w:rPr>
                <w:b w:val="0"/>
                <w:bCs/>
              </w:rPr>
              <w:t>South African Airways</w:t>
            </w:r>
          </w:p>
        </w:tc>
      </w:tr>
      <w:tr w:rsidR="00E757C0" w14:paraId="3C37CEB1" w14:textId="77777777" w:rsidTr="00C416C1">
        <w:tc>
          <w:tcPr>
            <w:tcW w:w="0" w:type="auto"/>
            <w:vMerge/>
            <w:vAlign w:val="center"/>
          </w:tcPr>
          <w:p w14:paraId="49D25810" w14:textId="77777777" w:rsidR="00E757C0" w:rsidRPr="00841BE5" w:rsidRDefault="00E757C0" w:rsidP="00C416C1">
            <w:pPr>
              <w:pStyle w:val="2"/>
              <w:ind w:left="0" w:firstLine="0"/>
              <w:jc w:val="center"/>
              <w:outlineLvl w:val="1"/>
            </w:pPr>
          </w:p>
        </w:tc>
        <w:tc>
          <w:tcPr>
            <w:tcW w:w="0" w:type="auto"/>
            <w:vAlign w:val="center"/>
          </w:tcPr>
          <w:p w14:paraId="25892AD7" w14:textId="6C0147CF" w:rsidR="00E757C0" w:rsidRDefault="00E757C0" w:rsidP="00C416C1">
            <w:pPr>
              <w:pStyle w:val="2"/>
              <w:ind w:left="0" w:firstLine="0"/>
              <w:jc w:val="center"/>
              <w:outlineLvl w:val="1"/>
              <w:rPr>
                <w:b w:val="0"/>
                <w:bCs/>
              </w:rPr>
            </w:pPr>
            <w:r>
              <w:rPr>
                <w:b w:val="0"/>
                <w:bCs/>
              </w:rPr>
              <w:t>Ethiopia</w:t>
            </w:r>
          </w:p>
        </w:tc>
        <w:tc>
          <w:tcPr>
            <w:tcW w:w="0" w:type="auto"/>
            <w:vAlign w:val="center"/>
          </w:tcPr>
          <w:p w14:paraId="1A3D4975" w14:textId="697B6F5D" w:rsidR="00E757C0" w:rsidRPr="00EF6884" w:rsidRDefault="00E757C0" w:rsidP="00C416C1">
            <w:pPr>
              <w:pStyle w:val="2"/>
              <w:ind w:left="0" w:firstLine="0"/>
              <w:jc w:val="center"/>
              <w:outlineLvl w:val="1"/>
              <w:rPr>
                <w:b w:val="0"/>
                <w:bCs/>
              </w:rPr>
            </w:pPr>
            <w:r w:rsidRPr="00EF6884">
              <w:rPr>
                <w:b w:val="0"/>
                <w:bCs/>
              </w:rPr>
              <w:t>Ethiopian Airlines</w:t>
            </w:r>
          </w:p>
        </w:tc>
      </w:tr>
      <w:tr w:rsidR="00E757C0" w14:paraId="2FF7C34A" w14:textId="77777777" w:rsidTr="00C416C1">
        <w:tc>
          <w:tcPr>
            <w:tcW w:w="0" w:type="auto"/>
            <w:vMerge w:val="restart"/>
            <w:vAlign w:val="center"/>
          </w:tcPr>
          <w:p w14:paraId="53ECF071" w14:textId="77777777" w:rsidR="00E757C0" w:rsidRPr="00841BE5" w:rsidRDefault="00E757C0" w:rsidP="00C416C1">
            <w:pPr>
              <w:pStyle w:val="2"/>
              <w:ind w:left="0" w:firstLine="0"/>
              <w:jc w:val="center"/>
              <w:outlineLvl w:val="1"/>
            </w:pPr>
            <w:r w:rsidRPr="00841BE5">
              <w:t>North America</w:t>
            </w:r>
          </w:p>
          <w:p w14:paraId="30039604" w14:textId="1E005652" w:rsidR="00841BE5" w:rsidRPr="00841BE5" w:rsidRDefault="00841BE5" w:rsidP="00C416C1">
            <w:pPr>
              <w:jc w:val="center"/>
              <w:rPr>
                <w:b/>
              </w:rPr>
            </w:pPr>
            <w:r w:rsidRPr="00841BE5">
              <w:rPr>
                <w:b/>
              </w:rPr>
              <w:t>(4)</w:t>
            </w:r>
          </w:p>
        </w:tc>
        <w:tc>
          <w:tcPr>
            <w:tcW w:w="0" w:type="auto"/>
            <w:vAlign w:val="center"/>
          </w:tcPr>
          <w:p w14:paraId="0BB36AF4" w14:textId="5CE6DE4D" w:rsidR="00E757C0" w:rsidRPr="00EF6884" w:rsidRDefault="00E757C0" w:rsidP="00C416C1">
            <w:pPr>
              <w:pStyle w:val="2"/>
              <w:ind w:left="0" w:firstLine="0"/>
              <w:jc w:val="center"/>
              <w:outlineLvl w:val="1"/>
              <w:rPr>
                <w:b w:val="0"/>
                <w:bCs/>
              </w:rPr>
            </w:pPr>
            <w:r>
              <w:rPr>
                <w:b w:val="0"/>
                <w:bCs/>
              </w:rPr>
              <w:t>United States</w:t>
            </w:r>
          </w:p>
        </w:tc>
        <w:tc>
          <w:tcPr>
            <w:tcW w:w="0" w:type="auto"/>
            <w:vAlign w:val="center"/>
          </w:tcPr>
          <w:p w14:paraId="149EED06" w14:textId="4577CBA1" w:rsidR="00E757C0" w:rsidRPr="00EF6884" w:rsidRDefault="00E757C0" w:rsidP="00C416C1">
            <w:pPr>
              <w:pStyle w:val="2"/>
              <w:ind w:left="0" w:firstLine="0"/>
              <w:jc w:val="center"/>
              <w:outlineLvl w:val="1"/>
              <w:rPr>
                <w:b w:val="0"/>
                <w:bCs/>
              </w:rPr>
            </w:pPr>
            <w:r w:rsidRPr="00EF6884">
              <w:rPr>
                <w:b w:val="0"/>
                <w:bCs/>
              </w:rPr>
              <w:t>American Airlines, Delta Airlines, United Airlines</w:t>
            </w:r>
          </w:p>
        </w:tc>
      </w:tr>
      <w:tr w:rsidR="00E757C0" w14:paraId="3F6BBE12" w14:textId="77777777" w:rsidTr="00C416C1">
        <w:tc>
          <w:tcPr>
            <w:tcW w:w="0" w:type="auto"/>
            <w:vMerge/>
            <w:vAlign w:val="center"/>
          </w:tcPr>
          <w:p w14:paraId="6AB5BB0C" w14:textId="77777777" w:rsidR="00E757C0" w:rsidRPr="00841BE5" w:rsidRDefault="00E757C0" w:rsidP="00C416C1">
            <w:pPr>
              <w:pStyle w:val="2"/>
              <w:ind w:left="0" w:firstLine="0"/>
              <w:jc w:val="center"/>
              <w:outlineLvl w:val="1"/>
            </w:pPr>
          </w:p>
        </w:tc>
        <w:tc>
          <w:tcPr>
            <w:tcW w:w="0" w:type="auto"/>
            <w:vAlign w:val="center"/>
          </w:tcPr>
          <w:p w14:paraId="58D5AE73" w14:textId="3BFA5287" w:rsidR="00E757C0" w:rsidRPr="00EF6884" w:rsidRDefault="00E757C0" w:rsidP="00C416C1">
            <w:pPr>
              <w:pStyle w:val="2"/>
              <w:ind w:left="0" w:firstLine="0"/>
              <w:jc w:val="center"/>
              <w:outlineLvl w:val="1"/>
              <w:rPr>
                <w:b w:val="0"/>
                <w:bCs/>
              </w:rPr>
            </w:pPr>
            <w:r>
              <w:rPr>
                <w:b w:val="0"/>
                <w:bCs/>
              </w:rPr>
              <w:t>Canada</w:t>
            </w:r>
          </w:p>
        </w:tc>
        <w:tc>
          <w:tcPr>
            <w:tcW w:w="0" w:type="auto"/>
            <w:vAlign w:val="center"/>
          </w:tcPr>
          <w:p w14:paraId="18924B9E" w14:textId="659A3CCC" w:rsidR="00E757C0" w:rsidRPr="00EF6884" w:rsidRDefault="00E757C0" w:rsidP="00C416C1">
            <w:pPr>
              <w:pStyle w:val="2"/>
              <w:ind w:left="0" w:firstLine="0"/>
              <w:jc w:val="center"/>
              <w:outlineLvl w:val="1"/>
              <w:rPr>
                <w:b w:val="0"/>
                <w:bCs/>
              </w:rPr>
            </w:pPr>
            <w:r w:rsidRPr="00EF6884">
              <w:rPr>
                <w:b w:val="0"/>
                <w:bCs/>
              </w:rPr>
              <w:t>Air Canada</w:t>
            </w:r>
          </w:p>
        </w:tc>
      </w:tr>
      <w:tr w:rsidR="00E757C0" w14:paraId="27AD0C6F" w14:textId="77777777" w:rsidTr="00C416C1">
        <w:tc>
          <w:tcPr>
            <w:tcW w:w="0" w:type="auto"/>
            <w:vMerge w:val="restart"/>
            <w:vAlign w:val="center"/>
          </w:tcPr>
          <w:p w14:paraId="66FECC56" w14:textId="77777777" w:rsidR="00841BE5" w:rsidRPr="00841BE5" w:rsidRDefault="00E757C0" w:rsidP="00C416C1">
            <w:pPr>
              <w:pStyle w:val="2"/>
              <w:ind w:left="0" w:firstLine="0"/>
              <w:jc w:val="center"/>
              <w:outlineLvl w:val="1"/>
            </w:pPr>
            <w:r w:rsidRPr="00841BE5">
              <w:t>Latin America</w:t>
            </w:r>
          </w:p>
          <w:p w14:paraId="1EAB481A" w14:textId="7FAB3AE1" w:rsidR="00841BE5" w:rsidRPr="00841BE5" w:rsidRDefault="00841BE5" w:rsidP="00C416C1">
            <w:pPr>
              <w:pStyle w:val="2"/>
              <w:ind w:left="0" w:firstLine="0"/>
              <w:jc w:val="center"/>
              <w:outlineLvl w:val="1"/>
            </w:pPr>
            <w:r w:rsidRPr="00841BE5">
              <w:t>(5)</w:t>
            </w:r>
          </w:p>
        </w:tc>
        <w:tc>
          <w:tcPr>
            <w:tcW w:w="0" w:type="auto"/>
            <w:vAlign w:val="center"/>
          </w:tcPr>
          <w:p w14:paraId="21607E48" w14:textId="78E925B8" w:rsidR="00E757C0" w:rsidRPr="00EF6884" w:rsidRDefault="00E757C0" w:rsidP="00C416C1">
            <w:pPr>
              <w:pStyle w:val="2"/>
              <w:ind w:left="0" w:firstLine="0"/>
              <w:jc w:val="center"/>
              <w:outlineLvl w:val="1"/>
              <w:rPr>
                <w:b w:val="0"/>
                <w:bCs/>
              </w:rPr>
            </w:pPr>
            <w:r>
              <w:rPr>
                <w:b w:val="0"/>
                <w:bCs/>
              </w:rPr>
              <w:t>Colombia</w:t>
            </w:r>
          </w:p>
        </w:tc>
        <w:tc>
          <w:tcPr>
            <w:tcW w:w="0" w:type="auto"/>
            <w:vAlign w:val="center"/>
          </w:tcPr>
          <w:p w14:paraId="2BF9C2A5" w14:textId="7DEED3F6" w:rsidR="00E757C0" w:rsidRPr="00EF6884" w:rsidRDefault="00E757C0" w:rsidP="00C416C1">
            <w:pPr>
              <w:pStyle w:val="2"/>
              <w:ind w:left="0" w:firstLine="0"/>
              <w:jc w:val="center"/>
              <w:outlineLvl w:val="1"/>
              <w:rPr>
                <w:b w:val="0"/>
                <w:bCs/>
              </w:rPr>
            </w:pPr>
            <w:r w:rsidRPr="00EF6884">
              <w:rPr>
                <w:b w:val="0"/>
                <w:bCs/>
              </w:rPr>
              <w:t>Avianca</w:t>
            </w:r>
          </w:p>
        </w:tc>
      </w:tr>
      <w:tr w:rsidR="00E757C0" w14:paraId="56CA2D87" w14:textId="77777777" w:rsidTr="00C416C1">
        <w:tc>
          <w:tcPr>
            <w:tcW w:w="0" w:type="auto"/>
            <w:vMerge/>
            <w:vAlign w:val="center"/>
          </w:tcPr>
          <w:p w14:paraId="64C774A1" w14:textId="77777777" w:rsidR="00E757C0" w:rsidRPr="00841BE5" w:rsidRDefault="00E757C0" w:rsidP="00C416C1">
            <w:pPr>
              <w:pStyle w:val="2"/>
              <w:ind w:left="0" w:firstLine="0"/>
              <w:jc w:val="center"/>
              <w:outlineLvl w:val="1"/>
            </w:pPr>
          </w:p>
        </w:tc>
        <w:tc>
          <w:tcPr>
            <w:tcW w:w="0" w:type="auto"/>
            <w:vAlign w:val="center"/>
          </w:tcPr>
          <w:p w14:paraId="52D23C00" w14:textId="1A5C6A40" w:rsidR="00E757C0" w:rsidRPr="00EF6884" w:rsidRDefault="00E757C0" w:rsidP="00C416C1">
            <w:pPr>
              <w:pStyle w:val="2"/>
              <w:ind w:left="0" w:firstLine="0"/>
              <w:jc w:val="center"/>
              <w:outlineLvl w:val="1"/>
              <w:rPr>
                <w:b w:val="0"/>
                <w:bCs/>
              </w:rPr>
            </w:pPr>
            <w:r>
              <w:rPr>
                <w:b w:val="0"/>
                <w:bCs/>
              </w:rPr>
              <w:t>Mexico</w:t>
            </w:r>
          </w:p>
        </w:tc>
        <w:tc>
          <w:tcPr>
            <w:tcW w:w="0" w:type="auto"/>
            <w:vAlign w:val="center"/>
          </w:tcPr>
          <w:p w14:paraId="66549AF9" w14:textId="0D5B007E" w:rsidR="00E757C0" w:rsidRPr="00EF6884" w:rsidRDefault="00E757C0" w:rsidP="00C416C1">
            <w:pPr>
              <w:pStyle w:val="2"/>
              <w:ind w:left="0" w:firstLine="0"/>
              <w:jc w:val="center"/>
              <w:outlineLvl w:val="1"/>
              <w:rPr>
                <w:b w:val="0"/>
                <w:bCs/>
              </w:rPr>
            </w:pPr>
            <w:proofErr w:type="spellStart"/>
            <w:r w:rsidRPr="00EF6884">
              <w:rPr>
                <w:b w:val="0"/>
                <w:bCs/>
              </w:rPr>
              <w:t>Aeromexico</w:t>
            </w:r>
            <w:proofErr w:type="spellEnd"/>
          </w:p>
        </w:tc>
      </w:tr>
      <w:tr w:rsidR="00E757C0" w14:paraId="7B1F8F69" w14:textId="77777777" w:rsidTr="00C416C1">
        <w:tc>
          <w:tcPr>
            <w:tcW w:w="0" w:type="auto"/>
            <w:vMerge/>
            <w:vAlign w:val="center"/>
          </w:tcPr>
          <w:p w14:paraId="015461F7" w14:textId="2D788CB3" w:rsidR="00E757C0" w:rsidRPr="00841BE5" w:rsidRDefault="00E757C0" w:rsidP="00C416C1">
            <w:pPr>
              <w:pStyle w:val="2"/>
              <w:ind w:left="0" w:firstLine="0"/>
              <w:jc w:val="center"/>
              <w:outlineLvl w:val="1"/>
            </w:pPr>
          </w:p>
        </w:tc>
        <w:tc>
          <w:tcPr>
            <w:tcW w:w="0" w:type="auto"/>
            <w:vAlign w:val="center"/>
          </w:tcPr>
          <w:p w14:paraId="1D3EF808" w14:textId="013F8D0E" w:rsidR="00E757C0" w:rsidRDefault="00E757C0" w:rsidP="00C416C1">
            <w:pPr>
              <w:pStyle w:val="2"/>
              <w:ind w:left="0" w:firstLine="0"/>
              <w:jc w:val="center"/>
              <w:outlineLvl w:val="1"/>
              <w:rPr>
                <w:b w:val="0"/>
                <w:bCs/>
              </w:rPr>
            </w:pPr>
            <w:r>
              <w:rPr>
                <w:b w:val="0"/>
                <w:bCs/>
              </w:rPr>
              <w:t>Brazil/Chile</w:t>
            </w:r>
          </w:p>
        </w:tc>
        <w:tc>
          <w:tcPr>
            <w:tcW w:w="0" w:type="auto"/>
            <w:vAlign w:val="center"/>
          </w:tcPr>
          <w:p w14:paraId="13BE0056" w14:textId="3FD3F7FD" w:rsidR="00E757C0" w:rsidRPr="00EF6884" w:rsidRDefault="00E757C0" w:rsidP="00C416C1">
            <w:pPr>
              <w:pStyle w:val="2"/>
              <w:ind w:left="0" w:firstLine="0"/>
              <w:jc w:val="center"/>
              <w:outlineLvl w:val="1"/>
              <w:rPr>
                <w:b w:val="0"/>
                <w:bCs/>
              </w:rPr>
            </w:pPr>
            <w:r w:rsidRPr="00EF6884">
              <w:rPr>
                <w:b w:val="0"/>
                <w:bCs/>
              </w:rPr>
              <w:t>LATAM</w:t>
            </w:r>
          </w:p>
        </w:tc>
      </w:tr>
      <w:tr w:rsidR="00E757C0" w14:paraId="2A61CDF9" w14:textId="77777777" w:rsidTr="00C416C1">
        <w:tc>
          <w:tcPr>
            <w:tcW w:w="0" w:type="auto"/>
            <w:vMerge/>
            <w:vAlign w:val="center"/>
          </w:tcPr>
          <w:p w14:paraId="4096B4E4" w14:textId="77777777" w:rsidR="00E757C0" w:rsidRPr="00841BE5" w:rsidRDefault="00E757C0" w:rsidP="00C416C1">
            <w:pPr>
              <w:pStyle w:val="2"/>
              <w:ind w:left="0" w:firstLine="0"/>
              <w:jc w:val="center"/>
              <w:outlineLvl w:val="1"/>
            </w:pPr>
          </w:p>
        </w:tc>
        <w:tc>
          <w:tcPr>
            <w:tcW w:w="0" w:type="auto"/>
            <w:vAlign w:val="center"/>
          </w:tcPr>
          <w:p w14:paraId="70A65855" w14:textId="0BB292A8" w:rsidR="00E757C0" w:rsidRDefault="00E757C0" w:rsidP="00C416C1">
            <w:pPr>
              <w:pStyle w:val="2"/>
              <w:ind w:left="0" w:firstLine="0"/>
              <w:jc w:val="center"/>
              <w:outlineLvl w:val="1"/>
              <w:rPr>
                <w:b w:val="0"/>
                <w:bCs/>
              </w:rPr>
            </w:pPr>
            <w:r>
              <w:rPr>
                <w:b w:val="0"/>
                <w:bCs/>
              </w:rPr>
              <w:t>Argentina</w:t>
            </w:r>
          </w:p>
        </w:tc>
        <w:tc>
          <w:tcPr>
            <w:tcW w:w="0" w:type="auto"/>
            <w:vAlign w:val="center"/>
          </w:tcPr>
          <w:p w14:paraId="389795FD" w14:textId="36909691" w:rsidR="00E757C0" w:rsidRPr="00EF6884" w:rsidRDefault="00E757C0" w:rsidP="00C416C1">
            <w:pPr>
              <w:pStyle w:val="2"/>
              <w:ind w:left="0" w:firstLine="0"/>
              <w:jc w:val="center"/>
              <w:outlineLvl w:val="1"/>
              <w:rPr>
                <w:b w:val="0"/>
                <w:bCs/>
              </w:rPr>
            </w:pPr>
            <w:proofErr w:type="spellStart"/>
            <w:r w:rsidRPr="00EF6884">
              <w:rPr>
                <w:b w:val="0"/>
                <w:bCs/>
              </w:rPr>
              <w:t>Aerolineas</w:t>
            </w:r>
            <w:proofErr w:type="spellEnd"/>
            <w:r w:rsidRPr="00EF6884">
              <w:rPr>
                <w:b w:val="0"/>
                <w:bCs/>
              </w:rPr>
              <w:t xml:space="preserve"> </w:t>
            </w:r>
            <w:proofErr w:type="spellStart"/>
            <w:r w:rsidRPr="00EF6884">
              <w:rPr>
                <w:b w:val="0"/>
                <w:bCs/>
              </w:rPr>
              <w:t>Argentinas</w:t>
            </w:r>
            <w:proofErr w:type="spellEnd"/>
          </w:p>
        </w:tc>
      </w:tr>
      <w:tr w:rsidR="00E757C0" w14:paraId="3D6FE2D8" w14:textId="77777777" w:rsidTr="00C416C1">
        <w:tc>
          <w:tcPr>
            <w:tcW w:w="0" w:type="auto"/>
            <w:vMerge w:val="restart"/>
            <w:vAlign w:val="center"/>
          </w:tcPr>
          <w:p w14:paraId="77972477" w14:textId="77777777" w:rsidR="00E757C0" w:rsidRPr="00841BE5" w:rsidRDefault="00E757C0" w:rsidP="00C416C1">
            <w:pPr>
              <w:pStyle w:val="2"/>
              <w:ind w:left="0" w:firstLine="0"/>
              <w:jc w:val="center"/>
              <w:outlineLvl w:val="1"/>
            </w:pPr>
            <w:r w:rsidRPr="00841BE5">
              <w:t>Oceania</w:t>
            </w:r>
          </w:p>
          <w:p w14:paraId="4FCD1CDB" w14:textId="59C3F970" w:rsidR="00841BE5" w:rsidRPr="00841BE5" w:rsidRDefault="00841BE5" w:rsidP="00C416C1">
            <w:pPr>
              <w:jc w:val="center"/>
              <w:rPr>
                <w:b/>
              </w:rPr>
            </w:pPr>
            <w:r w:rsidRPr="00841BE5">
              <w:rPr>
                <w:b/>
              </w:rPr>
              <w:t>(2)</w:t>
            </w:r>
          </w:p>
        </w:tc>
        <w:tc>
          <w:tcPr>
            <w:tcW w:w="0" w:type="auto"/>
            <w:vAlign w:val="center"/>
          </w:tcPr>
          <w:p w14:paraId="5A48684F" w14:textId="05678D20" w:rsidR="00E757C0" w:rsidRPr="00EF6884" w:rsidRDefault="00E757C0" w:rsidP="00C416C1">
            <w:pPr>
              <w:pStyle w:val="2"/>
              <w:ind w:left="0" w:firstLine="0"/>
              <w:jc w:val="center"/>
              <w:outlineLvl w:val="1"/>
              <w:rPr>
                <w:b w:val="0"/>
                <w:bCs/>
              </w:rPr>
            </w:pPr>
            <w:r>
              <w:rPr>
                <w:b w:val="0"/>
                <w:bCs/>
              </w:rPr>
              <w:t>Australia</w:t>
            </w:r>
          </w:p>
        </w:tc>
        <w:tc>
          <w:tcPr>
            <w:tcW w:w="0" w:type="auto"/>
            <w:vAlign w:val="center"/>
          </w:tcPr>
          <w:p w14:paraId="0AD8E257" w14:textId="454441B9" w:rsidR="00E757C0" w:rsidRPr="00EF6884" w:rsidRDefault="00E757C0" w:rsidP="00C416C1">
            <w:pPr>
              <w:pStyle w:val="2"/>
              <w:ind w:left="0" w:firstLine="0"/>
              <w:jc w:val="center"/>
              <w:outlineLvl w:val="1"/>
              <w:rPr>
                <w:b w:val="0"/>
                <w:bCs/>
              </w:rPr>
            </w:pPr>
            <w:r w:rsidRPr="00EF6884">
              <w:rPr>
                <w:b w:val="0"/>
                <w:bCs/>
              </w:rPr>
              <w:t>Qantas</w:t>
            </w:r>
          </w:p>
        </w:tc>
      </w:tr>
      <w:tr w:rsidR="00E757C0" w14:paraId="3276EA63" w14:textId="77777777" w:rsidTr="00C416C1">
        <w:tc>
          <w:tcPr>
            <w:tcW w:w="0" w:type="auto"/>
            <w:vMerge/>
            <w:vAlign w:val="center"/>
          </w:tcPr>
          <w:p w14:paraId="0BD22A16" w14:textId="77777777" w:rsidR="00E757C0" w:rsidRPr="00EF6884" w:rsidRDefault="00E757C0" w:rsidP="00C416C1">
            <w:pPr>
              <w:pStyle w:val="2"/>
              <w:ind w:left="0" w:firstLine="0"/>
              <w:jc w:val="center"/>
              <w:outlineLvl w:val="1"/>
              <w:rPr>
                <w:b w:val="0"/>
                <w:bCs/>
              </w:rPr>
            </w:pPr>
          </w:p>
        </w:tc>
        <w:tc>
          <w:tcPr>
            <w:tcW w:w="0" w:type="auto"/>
            <w:vAlign w:val="center"/>
          </w:tcPr>
          <w:p w14:paraId="18A5364E" w14:textId="64962C26" w:rsidR="00E757C0" w:rsidRDefault="00E757C0" w:rsidP="00C416C1">
            <w:pPr>
              <w:pStyle w:val="2"/>
              <w:ind w:left="0" w:firstLine="0"/>
              <w:jc w:val="center"/>
              <w:outlineLvl w:val="1"/>
              <w:rPr>
                <w:b w:val="0"/>
                <w:bCs/>
              </w:rPr>
            </w:pPr>
            <w:r>
              <w:rPr>
                <w:b w:val="0"/>
                <w:bCs/>
              </w:rPr>
              <w:t>New Zealand</w:t>
            </w:r>
          </w:p>
        </w:tc>
        <w:tc>
          <w:tcPr>
            <w:tcW w:w="0" w:type="auto"/>
            <w:vAlign w:val="center"/>
          </w:tcPr>
          <w:p w14:paraId="15211D8A" w14:textId="042F811B" w:rsidR="00E757C0" w:rsidRPr="00EF6884" w:rsidRDefault="00E757C0" w:rsidP="00C416C1">
            <w:pPr>
              <w:pStyle w:val="2"/>
              <w:ind w:left="0" w:firstLine="0"/>
              <w:jc w:val="center"/>
              <w:outlineLvl w:val="1"/>
              <w:rPr>
                <w:b w:val="0"/>
                <w:bCs/>
              </w:rPr>
            </w:pPr>
            <w:r w:rsidRPr="00EF6884">
              <w:rPr>
                <w:b w:val="0"/>
                <w:bCs/>
              </w:rPr>
              <w:t>Air New Zealand</w:t>
            </w:r>
          </w:p>
        </w:tc>
      </w:tr>
    </w:tbl>
    <w:p w14:paraId="52E6F24C" w14:textId="77777777" w:rsidR="00FB2BEF" w:rsidRDefault="00FB2BEF" w:rsidP="00E02A93">
      <w:pPr>
        <w:rPr>
          <w:i/>
          <w:iCs/>
        </w:rPr>
      </w:pPr>
    </w:p>
    <w:p w14:paraId="19D21849" w14:textId="2597FD8E" w:rsidR="000217F8" w:rsidRDefault="008F6FDE" w:rsidP="00E02A93">
      <w:pPr>
        <w:rPr>
          <w:i/>
          <w:iCs/>
        </w:rPr>
      </w:pPr>
      <w:r w:rsidRPr="00E02A93">
        <w:rPr>
          <w:i/>
          <w:iCs/>
        </w:rPr>
        <w:t xml:space="preserve">Fig 2: </w:t>
      </w:r>
      <w:r w:rsidR="00BB2291">
        <w:rPr>
          <w:i/>
          <w:iCs/>
        </w:rPr>
        <w:t>Interpretation of the Ranking System for Airlines</w:t>
      </w:r>
    </w:p>
    <w:tbl>
      <w:tblPr>
        <w:tblStyle w:val="af2"/>
        <w:tblW w:w="9350" w:type="dxa"/>
        <w:tblLook w:val="04A0" w:firstRow="1" w:lastRow="0" w:firstColumn="1" w:lastColumn="0" w:noHBand="0" w:noVBand="1"/>
      </w:tblPr>
      <w:tblGrid>
        <w:gridCol w:w="870"/>
        <w:gridCol w:w="790"/>
        <w:gridCol w:w="7690"/>
      </w:tblGrid>
      <w:tr w:rsidR="00BB2291" w:rsidRPr="00160D2A" w14:paraId="7BAC79D3" w14:textId="77777777" w:rsidTr="00F8583E">
        <w:tc>
          <w:tcPr>
            <w:tcW w:w="0" w:type="auto"/>
          </w:tcPr>
          <w:p w14:paraId="42BF2A50" w14:textId="59CE4C22" w:rsidR="00BB2291" w:rsidRPr="00160D2A" w:rsidRDefault="00BB2291" w:rsidP="00160D2A">
            <w:pPr>
              <w:jc w:val="center"/>
              <w:rPr>
                <w:b/>
                <w:bCs/>
              </w:rPr>
            </w:pPr>
            <w:r w:rsidRPr="00160D2A">
              <w:rPr>
                <w:b/>
                <w:bCs/>
              </w:rPr>
              <w:t>Grade</w:t>
            </w:r>
          </w:p>
        </w:tc>
        <w:tc>
          <w:tcPr>
            <w:tcW w:w="0" w:type="auto"/>
          </w:tcPr>
          <w:p w14:paraId="3AC71694" w14:textId="44AA1F2D" w:rsidR="00BB2291" w:rsidRPr="00160D2A" w:rsidRDefault="00BB2291" w:rsidP="00160D2A">
            <w:pPr>
              <w:jc w:val="center"/>
              <w:rPr>
                <w:b/>
                <w:bCs/>
              </w:rPr>
            </w:pPr>
            <w:r w:rsidRPr="00160D2A">
              <w:rPr>
                <w:b/>
                <w:bCs/>
              </w:rPr>
              <w:t>Score</w:t>
            </w:r>
          </w:p>
        </w:tc>
        <w:tc>
          <w:tcPr>
            <w:tcW w:w="0" w:type="auto"/>
          </w:tcPr>
          <w:p w14:paraId="365BD2A3" w14:textId="53217CB2" w:rsidR="00BB2291" w:rsidRPr="00160D2A" w:rsidRDefault="00BB2291" w:rsidP="00160D2A">
            <w:pPr>
              <w:jc w:val="center"/>
              <w:rPr>
                <w:b/>
                <w:bCs/>
              </w:rPr>
            </w:pPr>
            <w:r w:rsidRPr="00160D2A">
              <w:rPr>
                <w:b/>
                <w:bCs/>
              </w:rPr>
              <w:t>Implication</w:t>
            </w:r>
          </w:p>
        </w:tc>
      </w:tr>
      <w:tr w:rsidR="00BB2291" w:rsidRPr="00160D2A" w14:paraId="06821875" w14:textId="77777777" w:rsidTr="00F8583E">
        <w:tc>
          <w:tcPr>
            <w:tcW w:w="0" w:type="auto"/>
            <w:vAlign w:val="center"/>
          </w:tcPr>
          <w:p w14:paraId="22CA96DB" w14:textId="12C7327E" w:rsidR="00BB2291" w:rsidRPr="00160D2A" w:rsidRDefault="00BB2291" w:rsidP="00160D2A">
            <w:pPr>
              <w:jc w:val="center"/>
            </w:pPr>
            <w:r w:rsidRPr="00160D2A">
              <w:t>A+</w:t>
            </w:r>
          </w:p>
        </w:tc>
        <w:tc>
          <w:tcPr>
            <w:tcW w:w="0" w:type="auto"/>
            <w:vAlign w:val="center"/>
          </w:tcPr>
          <w:p w14:paraId="510A0522" w14:textId="00A0B864" w:rsidR="00BB2291" w:rsidRPr="00160D2A" w:rsidRDefault="00BB2291" w:rsidP="00160D2A">
            <w:pPr>
              <w:jc w:val="center"/>
            </w:pPr>
            <w:r w:rsidRPr="00160D2A">
              <w:t>100</w:t>
            </w:r>
          </w:p>
        </w:tc>
        <w:tc>
          <w:tcPr>
            <w:tcW w:w="0" w:type="auto"/>
          </w:tcPr>
          <w:p w14:paraId="5B5928E1" w14:textId="349C0353" w:rsidR="00BB2291" w:rsidRPr="00160D2A" w:rsidRDefault="0057249C" w:rsidP="00E02A93">
            <w:r w:rsidRPr="00160D2A">
              <w:t>Airlines getting this grade produces perfect sustainability reports with detailed information on the website</w:t>
            </w:r>
          </w:p>
        </w:tc>
      </w:tr>
      <w:tr w:rsidR="00BB2291" w:rsidRPr="00160D2A" w14:paraId="27307E81" w14:textId="77777777" w:rsidTr="00F8583E">
        <w:tc>
          <w:tcPr>
            <w:tcW w:w="0" w:type="auto"/>
            <w:vAlign w:val="center"/>
          </w:tcPr>
          <w:p w14:paraId="47F0F661" w14:textId="1AECABC8" w:rsidR="00BB2291" w:rsidRPr="00160D2A" w:rsidRDefault="00BB2291" w:rsidP="00160D2A">
            <w:pPr>
              <w:jc w:val="center"/>
            </w:pPr>
            <w:r w:rsidRPr="00160D2A">
              <w:rPr>
                <w:lang w:eastAsia="zh-CN"/>
              </w:rPr>
              <w:t>A</w:t>
            </w:r>
          </w:p>
        </w:tc>
        <w:tc>
          <w:tcPr>
            <w:tcW w:w="0" w:type="auto"/>
            <w:vAlign w:val="center"/>
          </w:tcPr>
          <w:p w14:paraId="0228B1B9" w14:textId="7DF4DEBD" w:rsidR="00BB2291" w:rsidRPr="00160D2A" w:rsidRDefault="00BB2291" w:rsidP="00160D2A">
            <w:pPr>
              <w:jc w:val="center"/>
            </w:pPr>
            <w:r w:rsidRPr="00160D2A">
              <w:t>95</w:t>
            </w:r>
          </w:p>
        </w:tc>
        <w:tc>
          <w:tcPr>
            <w:tcW w:w="0" w:type="auto"/>
          </w:tcPr>
          <w:p w14:paraId="41E91DFE" w14:textId="66BE7CCB" w:rsidR="00BB2291" w:rsidRPr="00160D2A" w:rsidRDefault="00795B4F" w:rsidP="00E02A93">
            <w:r w:rsidRPr="00160D2A">
              <w:rPr>
                <w:color w:val="000000"/>
                <w:shd w:val="clear" w:color="auto" w:fill="FFFFFF"/>
              </w:rPr>
              <w:t>Airlines getting this grade produces perfect sustainability reports, but did not provide friendly interfaces on the website</w:t>
            </w:r>
          </w:p>
        </w:tc>
      </w:tr>
      <w:tr w:rsidR="00BB2291" w:rsidRPr="00160D2A" w14:paraId="512D8CA1" w14:textId="77777777" w:rsidTr="00F8583E">
        <w:tc>
          <w:tcPr>
            <w:tcW w:w="0" w:type="auto"/>
            <w:vAlign w:val="center"/>
          </w:tcPr>
          <w:p w14:paraId="0A71DD8E" w14:textId="4228C927" w:rsidR="00BB2291" w:rsidRPr="00160D2A" w:rsidRDefault="00BB2291" w:rsidP="00160D2A">
            <w:pPr>
              <w:jc w:val="center"/>
            </w:pPr>
            <w:r w:rsidRPr="00160D2A">
              <w:t>A-</w:t>
            </w:r>
          </w:p>
        </w:tc>
        <w:tc>
          <w:tcPr>
            <w:tcW w:w="0" w:type="auto"/>
            <w:vAlign w:val="center"/>
          </w:tcPr>
          <w:p w14:paraId="4D4D3706" w14:textId="6A5E39BD" w:rsidR="00BB2291" w:rsidRPr="00160D2A" w:rsidRDefault="00BB2291" w:rsidP="00160D2A">
            <w:pPr>
              <w:jc w:val="center"/>
            </w:pPr>
            <w:r w:rsidRPr="00160D2A">
              <w:t>90</w:t>
            </w:r>
          </w:p>
        </w:tc>
        <w:tc>
          <w:tcPr>
            <w:tcW w:w="0" w:type="auto"/>
          </w:tcPr>
          <w:p w14:paraId="36D2D476" w14:textId="183AD3CA" w:rsidR="00BB2291" w:rsidRPr="00160D2A" w:rsidRDefault="00795B4F" w:rsidP="00E02A93">
            <w:r w:rsidRPr="00160D2A">
              <w:t>Airlines getting this grade produces quality sustainability reports but did not clarify the compliance with the GRI standard</w:t>
            </w:r>
          </w:p>
        </w:tc>
      </w:tr>
      <w:tr w:rsidR="00BB2291" w:rsidRPr="00160D2A" w14:paraId="477BE1D0" w14:textId="77777777" w:rsidTr="00F8583E">
        <w:tc>
          <w:tcPr>
            <w:tcW w:w="0" w:type="auto"/>
            <w:vAlign w:val="center"/>
          </w:tcPr>
          <w:p w14:paraId="5B78ED8E" w14:textId="3D3B7310" w:rsidR="00BB2291" w:rsidRPr="00160D2A" w:rsidRDefault="00BB2291" w:rsidP="00160D2A">
            <w:pPr>
              <w:jc w:val="center"/>
            </w:pPr>
            <w:r w:rsidRPr="00160D2A">
              <w:t>B+</w:t>
            </w:r>
          </w:p>
        </w:tc>
        <w:tc>
          <w:tcPr>
            <w:tcW w:w="0" w:type="auto"/>
            <w:vAlign w:val="center"/>
          </w:tcPr>
          <w:p w14:paraId="493E3E19" w14:textId="33B7BA20" w:rsidR="00BB2291" w:rsidRPr="00160D2A" w:rsidRDefault="00BB2291" w:rsidP="00160D2A">
            <w:pPr>
              <w:jc w:val="center"/>
            </w:pPr>
            <w:r w:rsidRPr="00160D2A">
              <w:t>85</w:t>
            </w:r>
          </w:p>
        </w:tc>
        <w:tc>
          <w:tcPr>
            <w:tcW w:w="0" w:type="auto"/>
          </w:tcPr>
          <w:p w14:paraId="1CA02A1A" w14:textId="3FB9B1A8" w:rsidR="00BB2291" w:rsidRPr="00160D2A" w:rsidRDefault="00FE4E81" w:rsidP="00E02A93">
            <w:r w:rsidRPr="00160D2A">
              <w:rPr>
                <w:color w:val="000000"/>
                <w:shd w:val="clear" w:color="auto" w:fill="FFFFFF"/>
              </w:rPr>
              <w:t>Airlines getting this grade produces comprehensive dedicated reports on CSR but the information is either old or difficult to read</w:t>
            </w:r>
          </w:p>
        </w:tc>
      </w:tr>
      <w:tr w:rsidR="00BB2291" w:rsidRPr="00160D2A" w14:paraId="2B3C46A5" w14:textId="77777777" w:rsidTr="00F8583E">
        <w:tc>
          <w:tcPr>
            <w:tcW w:w="0" w:type="auto"/>
            <w:vAlign w:val="center"/>
          </w:tcPr>
          <w:p w14:paraId="7692D581" w14:textId="2CB9FC17" w:rsidR="00BB2291" w:rsidRPr="00160D2A" w:rsidRDefault="00BB2291" w:rsidP="00160D2A">
            <w:pPr>
              <w:jc w:val="center"/>
            </w:pPr>
            <w:r w:rsidRPr="00160D2A">
              <w:t>B</w:t>
            </w:r>
          </w:p>
        </w:tc>
        <w:tc>
          <w:tcPr>
            <w:tcW w:w="0" w:type="auto"/>
            <w:vAlign w:val="center"/>
          </w:tcPr>
          <w:p w14:paraId="7A15BA1C" w14:textId="13E38A0E" w:rsidR="00BB2291" w:rsidRPr="00160D2A" w:rsidRDefault="00BB2291" w:rsidP="00160D2A">
            <w:pPr>
              <w:jc w:val="center"/>
            </w:pPr>
            <w:r w:rsidRPr="00160D2A">
              <w:t>80</w:t>
            </w:r>
          </w:p>
        </w:tc>
        <w:tc>
          <w:tcPr>
            <w:tcW w:w="0" w:type="auto"/>
          </w:tcPr>
          <w:p w14:paraId="26D74344" w14:textId="72FD1340" w:rsidR="00BB2291" w:rsidRPr="00160D2A" w:rsidRDefault="00FE4E81" w:rsidP="00E02A93">
            <w:r w:rsidRPr="00160D2A">
              <w:rPr>
                <w:color w:val="000000"/>
                <w:shd w:val="clear" w:color="auto" w:fill="FFFFFF"/>
              </w:rPr>
              <w:t>Airlines getting this grade produces dedicated reports on CSR but the disclosure is incomplete or provides less information than the industry leaders</w:t>
            </w:r>
          </w:p>
        </w:tc>
      </w:tr>
      <w:tr w:rsidR="00BB2291" w:rsidRPr="00160D2A" w14:paraId="4BF68347" w14:textId="77777777" w:rsidTr="00F8583E">
        <w:tc>
          <w:tcPr>
            <w:tcW w:w="0" w:type="auto"/>
            <w:vAlign w:val="center"/>
          </w:tcPr>
          <w:p w14:paraId="426EF199" w14:textId="479DBE69" w:rsidR="00BB2291" w:rsidRPr="00160D2A" w:rsidRDefault="00BB2291" w:rsidP="00160D2A">
            <w:pPr>
              <w:jc w:val="center"/>
            </w:pPr>
            <w:r w:rsidRPr="00160D2A">
              <w:t>B-</w:t>
            </w:r>
          </w:p>
        </w:tc>
        <w:tc>
          <w:tcPr>
            <w:tcW w:w="0" w:type="auto"/>
            <w:vAlign w:val="center"/>
          </w:tcPr>
          <w:p w14:paraId="35374343" w14:textId="30EC8C27" w:rsidR="00BB2291" w:rsidRPr="00160D2A" w:rsidRDefault="00BB2291" w:rsidP="00160D2A">
            <w:pPr>
              <w:jc w:val="center"/>
            </w:pPr>
            <w:r w:rsidRPr="00160D2A">
              <w:t>75</w:t>
            </w:r>
          </w:p>
        </w:tc>
        <w:tc>
          <w:tcPr>
            <w:tcW w:w="0" w:type="auto"/>
          </w:tcPr>
          <w:p w14:paraId="6B30D8B5" w14:textId="344D3F04" w:rsidR="00BB2291" w:rsidRPr="00160D2A" w:rsidRDefault="00681172" w:rsidP="00E02A93">
            <w:r w:rsidRPr="00160D2A">
              <w:rPr>
                <w:color w:val="000000"/>
                <w:shd w:val="clear" w:color="auto" w:fill="FFFFFF"/>
              </w:rPr>
              <w:t xml:space="preserve">Airlines getting this grade provides information of CSR in its annual report but the quality of disclosure is unsatisfactory. </w:t>
            </w:r>
            <w:r w:rsidR="00CC5487">
              <w:rPr>
                <w:color w:val="000000"/>
                <w:shd w:val="clear" w:color="auto" w:fill="FFFFFF"/>
              </w:rPr>
              <w:t>They usually include m</w:t>
            </w:r>
            <w:r w:rsidRPr="00160D2A">
              <w:rPr>
                <w:color w:val="000000"/>
                <w:shd w:val="clear" w:color="auto" w:fill="FFFFFF"/>
              </w:rPr>
              <w:t xml:space="preserve">uch </w:t>
            </w:r>
            <w:r w:rsidR="00CC5487">
              <w:rPr>
                <w:color w:val="000000"/>
                <w:shd w:val="clear" w:color="auto" w:fill="FFFFFF"/>
              </w:rPr>
              <w:t>ir</w:t>
            </w:r>
            <w:r w:rsidR="00CC5487" w:rsidRPr="00160D2A">
              <w:rPr>
                <w:color w:val="000000"/>
                <w:shd w:val="clear" w:color="auto" w:fill="FFFFFF"/>
              </w:rPr>
              <w:t>relevant</w:t>
            </w:r>
            <w:r w:rsidRPr="00160D2A">
              <w:rPr>
                <w:color w:val="000000"/>
                <w:shd w:val="clear" w:color="auto" w:fill="FFFFFF"/>
              </w:rPr>
              <w:t xml:space="preserve"> information</w:t>
            </w:r>
          </w:p>
        </w:tc>
      </w:tr>
      <w:tr w:rsidR="00BB2291" w:rsidRPr="00160D2A" w14:paraId="3E254403" w14:textId="77777777" w:rsidTr="00F8583E">
        <w:tc>
          <w:tcPr>
            <w:tcW w:w="0" w:type="auto"/>
            <w:vAlign w:val="center"/>
          </w:tcPr>
          <w:p w14:paraId="4B170772" w14:textId="7466EE5B" w:rsidR="00BB2291" w:rsidRPr="00160D2A" w:rsidRDefault="00BB2291" w:rsidP="00160D2A">
            <w:pPr>
              <w:jc w:val="center"/>
            </w:pPr>
            <w:r w:rsidRPr="00160D2A">
              <w:t>C</w:t>
            </w:r>
          </w:p>
        </w:tc>
        <w:tc>
          <w:tcPr>
            <w:tcW w:w="0" w:type="auto"/>
            <w:vAlign w:val="center"/>
          </w:tcPr>
          <w:p w14:paraId="4D857349" w14:textId="1FB3BFBA" w:rsidR="00BB2291" w:rsidRPr="00160D2A" w:rsidRDefault="00B46AA0" w:rsidP="00160D2A">
            <w:pPr>
              <w:jc w:val="center"/>
            </w:pPr>
            <w:r w:rsidRPr="00160D2A">
              <w:t>70</w:t>
            </w:r>
          </w:p>
        </w:tc>
        <w:tc>
          <w:tcPr>
            <w:tcW w:w="0" w:type="auto"/>
          </w:tcPr>
          <w:p w14:paraId="2ACE0F14" w14:textId="564E7C74" w:rsidR="00BB2291" w:rsidRPr="00160D2A" w:rsidRDefault="00681172" w:rsidP="00E02A93">
            <w:r w:rsidRPr="00160D2A">
              <w:rPr>
                <w:color w:val="000000"/>
                <w:shd w:val="clear" w:color="auto" w:fill="FFFFFF"/>
              </w:rPr>
              <w:t>Airlines getting this grade only provides very limited information on company's official website. No production of any dedicated report or disclosure in annual reports</w:t>
            </w:r>
          </w:p>
        </w:tc>
      </w:tr>
      <w:tr w:rsidR="00BB2291" w:rsidRPr="00160D2A" w14:paraId="2E46FD0F" w14:textId="77777777" w:rsidTr="00F8583E">
        <w:tc>
          <w:tcPr>
            <w:tcW w:w="0" w:type="auto"/>
            <w:vAlign w:val="center"/>
          </w:tcPr>
          <w:p w14:paraId="6DBA88C6" w14:textId="03ACC11D" w:rsidR="00BB2291" w:rsidRPr="00160D2A" w:rsidRDefault="00BB2291" w:rsidP="00160D2A">
            <w:pPr>
              <w:jc w:val="center"/>
            </w:pPr>
            <w:r w:rsidRPr="00160D2A">
              <w:t>D</w:t>
            </w:r>
          </w:p>
        </w:tc>
        <w:tc>
          <w:tcPr>
            <w:tcW w:w="0" w:type="auto"/>
            <w:vAlign w:val="center"/>
          </w:tcPr>
          <w:p w14:paraId="281E03F3" w14:textId="19D5C41C" w:rsidR="00BB2291" w:rsidRPr="00160D2A" w:rsidRDefault="00B46AA0" w:rsidP="00160D2A">
            <w:pPr>
              <w:jc w:val="center"/>
            </w:pPr>
            <w:r w:rsidRPr="00160D2A">
              <w:t>60</w:t>
            </w:r>
          </w:p>
        </w:tc>
        <w:tc>
          <w:tcPr>
            <w:tcW w:w="0" w:type="auto"/>
          </w:tcPr>
          <w:p w14:paraId="228A4A09" w14:textId="7D6DFE49" w:rsidR="00BB2291" w:rsidRPr="00160D2A" w:rsidRDefault="00160D2A" w:rsidP="00E02A93">
            <w:r w:rsidRPr="00160D2A">
              <w:t>Airlines getting this grade produces no information on CSR at all</w:t>
            </w:r>
          </w:p>
        </w:tc>
      </w:tr>
    </w:tbl>
    <w:p w14:paraId="0CFCFD20" w14:textId="77777777" w:rsidR="00F8583E" w:rsidRDefault="00F8583E" w:rsidP="00F8583E">
      <w:pPr>
        <w:rPr>
          <w:i/>
          <w:iCs/>
        </w:rPr>
      </w:pPr>
    </w:p>
    <w:p w14:paraId="75CC64D9" w14:textId="316920A8" w:rsidR="00F8583E" w:rsidRDefault="00F8583E" w:rsidP="00F8583E">
      <w:pPr>
        <w:rPr>
          <w:i/>
          <w:iCs/>
        </w:rPr>
      </w:pPr>
      <w:r w:rsidRPr="00E02A93">
        <w:rPr>
          <w:i/>
          <w:iCs/>
        </w:rPr>
        <w:t xml:space="preserve">Fig </w:t>
      </w:r>
      <w:r>
        <w:rPr>
          <w:i/>
          <w:iCs/>
        </w:rPr>
        <w:t>3</w:t>
      </w:r>
      <w:r w:rsidRPr="00E02A93">
        <w:rPr>
          <w:i/>
          <w:iCs/>
        </w:rPr>
        <w:t xml:space="preserve">: </w:t>
      </w:r>
      <w:r>
        <w:rPr>
          <w:i/>
          <w:iCs/>
        </w:rPr>
        <w:t xml:space="preserve">Correlation Between Word Count and Airline’s </w:t>
      </w:r>
      <w:r w:rsidR="0036535D">
        <w:rPr>
          <w:i/>
          <w:iCs/>
        </w:rPr>
        <w:t>Sustainability Disclosure Scores</w:t>
      </w:r>
    </w:p>
    <w:p w14:paraId="3A19C37A" w14:textId="53B9625F" w:rsidR="00E02A93" w:rsidRDefault="00DF2BFA" w:rsidP="00E02A93">
      <w:r>
        <w:rPr>
          <w:noProof/>
        </w:rPr>
        <w:drawing>
          <wp:inline distT="0" distB="0" distL="0" distR="0" wp14:anchorId="2CD4AB92" wp14:editId="75C6B9BB">
            <wp:extent cx="4572000" cy="2743200"/>
            <wp:effectExtent l="0" t="0" r="0" b="0"/>
            <wp:docPr id="1" name="图表 1">
              <a:extLst xmlns:a="http://schemas.openxmlformats.org/drawingml/2006/main">
                <a:ext uri="{FF2B5EF4-FFF2-40B4-BE49-F238E27FC236}">
                  <a16:creationId xmlns:a16="http://schemas.microsoft.com/office/drawing/2014/main" id="{0C9F7C46-1ED1-4D18-A834-EFC3B16D8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C2F0AB" w14:textId="7508FA1A" w:rsidR="00DF2BFA" w:rsidRDefault="00DF2BFA" w:rsidP="00DF2BFA">
      <w:pPr>
        <w:rPr>
          <w:i/>
          <w:iCs/>
        </w:rPr>
      </w:pPr>
      <w:r w:rsidRPr="00E02A93">
        <w:rPr>
          <w:i/>
          <w:iCs/>
        </w:rPr>
        <w:t xml:space="preserve">Fig </w:t>
      </w:r>
      <w:r>
        <w:rPr>
          <w:i/>
          <w:iCs/>
        </w:rPr>
        <w:t>4</w:t>
      </w:r>
      <w:r w:rsidRPr="00E02A93">
        <w:rPr>
          <w:i/>
          <w:iCs/>
        </w:rPr>
        <w:t xml:space="preserve">: </w:t>
      </w:r>
      <w:r>
        <w:rPr>
          <w:i/>
          <w:iCs/>
        </w:rPr>
        <w:t xml:space="preserve">Correlation Between </w:t>
      </w:r>
      <w:r w:rsidR="003A102A">
        <w:rPr>
          <w:i/>
          <w:iCs/>
        </w:rPr>
        <w:t>Negative Emotion</w:t>
      </w:r>
      <w:r>
        <w:rPr>
          <w:i/>
          <w:iCs/>
        </w:rPr>
        <w:t xml:space="preserve"> and Airline’s Sustainability Disclosure Scores</w:t>
      </w:r>
    </w:p>
    <w:p w14:paraId="09FFC170" w14:textId="729E7E84" w:rsidR="00DF2BFA" w:rsidRDefault="00A9066D" w:rsidP="00E02A93">
      <w:r>
        <w:rPr>
          <w:noProof/>
        </w:rPr>
        <w:lastRenderedPageBreak/>
        <w:drawing>
          <wp:inline distT="0" distB="0" distL="0" distR="0" wp14:anchorId="21D81A98" wp14:editId="7A810F62">
            <wp:extent cx="4572000" cy="2758440"/>
            <wp:effectExtent l="0" t="0" r="0" b="3810"/>
            <wp:docPr id="4" name="图表 4">
              <a:extLst xmlns:a="http://schemas.openxmlformats.org/drawingml/2006/main">
                <a:ext uri="{FF2B5EF4-FFF2-40B4-BE49-F238E27FC236}">
                  <a16:creationId xmlns:a16="http://schemas.microsoft.com/office/drawing/2014/main" id="{58BC372C-2473-4DE4-9670-EF1D1F5B1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DB1659" w14:textId="4911D53D" w:rsidR="00A9066D" w:rsidRDefault="00A9066D" w:rsidP="00A9066D">
      <w:pPr>
        <w:rPr>
          <w:i/>
          <w:iCs/>
        </w:rPr>
      </w:pPr>
      <w:r w:rsidRPr="00E02A93">
        <w:rPr>
          <w:i/>
          <w:iCs/>
        </w:rPr>
        <w:t xml:space="preserve">Fig </w:t>
      </w:r>
      <w:r>
        <w:rPr>
          <w:i/>
          <w:iCs/>
        </w:rPr>
        <w:t>5</w:t>
      </w:r>
      <w:r w:rsidRPr="00E02A93">
        <w:rPr>
          <w:i/>
          <w:iCs/>
        </w:rPr>
        <w:t xml:space="preserve">: </w:t>
      </w:r>
      <w:r>
        <w:rPr>
          <w:i/>
          <w:iCs/>
        </w:rPr>
        <w:t>Outcome of Regression Analysis</w:t>
      </w:r>
    </w:p>
    <w:p w14:paraId="4C2E4FF0" w14:textId="2E16FFDA" w:rsidR="00A9066D" w:rsidRPr="00A9066D" w:rsidRDefault="00A9066D" w:rsidP="00A9066D">
      <w:r>
        <w:rPr>
          <w:noProof/>
        </w:rPr>
        <w:drawing>
          <wp:inline distT="0" distB="0" distL="0" distR="0" wp14:anchorId="43621DD8" wp14:editId="013F7034">
            <wp:extent cx="5539740" cy="261366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tretch>
                      <a:fillRect/>
                    </a:stretch>
                  </pic:blipFill>
                  <pic:spPr>
                    <a:xfrm>
                      <a:off x="0" y="0"/>
                      <a:ext cx="5539740" cy="2613660"/>
                    </a:xfrm>
                    <a:prstGeom prst="rect">
                      <a:avLst/>
                    </a:prstGeom>
                  </pic:spPr>
                </pic:pic>
              </a:graphicData>
            </a:graphic>
          </wp:inline>
        </w:drawing>
      </w:r>
    </w:p>
    <w:p w14:paraId="456885B0" w14:textId="77777777" w:rsidR="00A9066D" w:rsidRPr="00E02A93" w:rsidRDefault="00A9066D" w:rsidP="00E02A93"/>
    <w:sectPr w:rsidR="00A9066D" w:rsidRPr="00E02A93">
      <w:headerReference w:type="default" r:id="rId11"/>
      <w:type w:val="continuous"/>
      <w:pgSz w:w="11906" w:h="16838"/>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D908" w14:textId="77777777" w:rsidR="000C6AC3" w:rsidRDefault="000C6AC3">
      <w:pPr>
        <w:spacing w:line="240" w:lineRule="auto"/>
      </w:pPr>
      <w:r>
        <w:separator/>
      </w:r>
    </w:p>
  </w:endnote>
  <w:endnote w:type="continuationSeparator" w:id="0">
    <w:p w14:paraId="6749AE76" w14:textId="77777777" w:rsidR="000C6AC3" w:rsidRDefault="000C6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D823" w14:textId="77777777" w:rsidR="000C6AC3" w:rsidRDefault="000C6AC3">
      <w:pPr>
        <w:spacing w:line="240" w:lineRule="auto"/>
      </w:pPr>
      <w:r>
        <w:separator/>
      </w:r>
    </w:p>
  </w:footnote>
  <w:footnote w:type="continuationSeparator" w:id="0">
    <w:p w14:paraId="1FE8557D" w14:textId="77777777" w:rsidR="000C6AC3" w:rsidRDefault="000C6A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2B39" w14:textId="0486F720" w:rsidR="0050788D" w:rsidRDefault="00064112">
    <w:pPr>
      <w:jc w:val="right"/>
    </w:pPr>
    <w:r>
      <w:fldChar w:fldCharType="begin"/>
    </w:r>
    <w:r>
      <w:instrText>PAGE</w:instrText>
    </w:r>
    <w:r>
      <w:fldChar w:fldCharType="separate"/>
    </w:r>
    <w:r w:rsidR="00285377">
      <w:rPr>
        <w:noProof/>
      </w:rPr>
      <w:t>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27DF6"/>
    <w:multiLevelType w:val="multilevel"/>
    <w:tmpl w:val="421EE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E00666"/>
    <w:multiLevelType w:val="multilevel"/>
    <w:tmpl w:val="620E3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8D"/>
    <w:rsid w:val="00006D4C"/>
    <w:rsid w:val="00007B52"/>
    <w:rsid w:val="00012A2F"/>
    <w:rsid w:val="00013936"/>
    <w:rsid w:val="00016282"/>
    <w:rsid w:val="0001743E"/>
    <w:rsid w:val="000217F8"/>
    <w:rsid w:val="000236F6"/>
    <w:rsid w:val="0002772F"/>
    <w:rsid w:val="00031B25"/>
    <w:rsid w:val="00042DF3"/>
    <w:rsid w:val="00044A59"/>
    <w:rsid w:val="00044C07"/>
    <w:rsid w:val="00047DD6"/>
    <w:rsid w:val="0005170E"/>
    <w:rsid w:val="0005328A"/>
    <w:rsid w:val="00054396"/>
    <w:rsid w:val="00054E5C"/>
    <w:rsid w:val="0005531A"/>
    <w:rsid w:val="000622CE"/>
    <w:rsid w:val="000634B3"/>
    <w:rsid w:val="00064112"/>
    <w:rsid w:val="00064B66"/>
    <w:rsid w:val="00066A8C"/>
    <w:rsid w:val="00072FD3"/>
    <w:rsid w:val="00077159"/>
    <w:rsid w:val="00080F34"/>
    <w:rsid w:val="00081FF7"/>
    <w:rsid w:val="00082B2C"/>
    <w:rsid w:val="00082B9D"/>
    <w:rsid w:val="00083CDA"/>
    <w:rsid w:val="00092C3D"/>
    <w:rsid w:val="00093324"/>
    <w:rsid w:val="00093A10"/>
    <w:rsid w:val="00095EF0"/>
    <w:rsid w:val="000A076C"/>
    <w:rsid w:val="000A4953"/>
    <w:rsid w:val="000A7A3D"/>
    <w:rsid w:val="000B00BC"/>
    <w:rsid w:val="000B0945"/>
    <w:rsid w:val="000B6AA9"/>
    <w:rsid w:val="000C1633"/>
    <w:rsid w:val="000C45DA"/>
    <w:rsid w:val="000C6AC3"/>
    <w:rsid w:val="000C79E7"/>
    <w:rsid w:val="000C7E58"/>
    <w:rsid w:val="000D0B7B"/>
    <w:rsid w:val="000D2B63"/>
    <w:rsid w:val="000D426E"/>
    <w:rsid w:val="000D4FE9"/>
    <w:rsid w:val="000D5254"/>
    <w:rsid w:val="000E3B3C"/>
    <w:rsid w:val="000E53C4"/>
    <w:rsid w:val="000E545E"/>
    <w:rsid w:val="000E59C5"/>
    <w:rsid w:val="000F02AF"/>
    <w:rsid w:val="000F3695"/>
    <w:rsid w:val="000F4443"/>
    <w:rsid w:val="000F461F"/>
    <w:rsid w:val="000F5D7D"/>
    <w:rsid w:val="001013A2"/>
    <w:rsid w:val="00101AC7"/>
    <w:rsid w:val="00101B72"/>
    <w:rsid w:val="00103D2A"/>
    <w:rsid w:val="00106C34"/>
    <w:rsid w:val="00111745"/>
    <w:rsid w:val="00113C26"/>
    <w:rsid w:val="00121703"/>
    <w:rsid w:val="0012210E"/>
    <w:rsid w:val="001238FA"/>
    <w:rsid w:val="00125682"/>
    <w:rsid w:val="0013405E"/>
    <w:rsid w:val="00136A44"/>
    <w:rsid w:val="00136E96"/>
    <w:rsid w:val="00143FF3"/>
    <w:rsid w:val="00145D2E"/>
    <w:rsid w:val="00145F53"/>
    <w:rsid w:val="001466EB"/>
    <w:rsid w:val="00152B41"/>
    <w:rsid w:val="00160135"/>
    <w:rsid w:val="00160BE4"/>
    <w:rsid w:val="00160D2A"/>
    <w:rsid w:val="00163C4D"/>
    <w:rsid w:val="00163E7F"/>
    <w:rsid w:val="001648C8"/>
    <w:rsid w:val="0017164E"/>
    <w:rsid w:val="00177C27"/>
    <w:rsid w:val="00180303"/>
    <w:rsid w:val="001804D8"/>
    <w:rsid w:val="00191B9F"/>
    <w:rsid w:val="00192B88"/>
    <w:rsid w:val="00194D42"/>
    <w:rsid w:val="00194D46"/>
    <w:rsid w:val="001966AF"/>
    <w:rsid w:val="00196A1B"/>
    <w:rsid w:val="001A2C22"/>
    <w:rsid w:val="001A3866"/>
    <w:rsid w:val="001A38FF"/>
    <w:rsid w:val="001A406A"/>
    <w:rsid w:val="001A5339"/>
    <w:rsid w:val="001B132C"/>
    <w:rsid w:val="001B1812"/>
    <w:rsid w:val="001B2154"/>
    <w:rsid w:val="001B2866"/>
    <w:rsid w:val="001B561B"/>
    <w:rsid w:val="001C251B"/>
    <w:rsid w:val="001C3EED"/>
    <w:rsid w:val="001C513D"/>
    <w:rsid w:val="001C5F2A"/>
    <w:rsid w:val="001C69BD"/>
    <w:rsid w:val="001D1139"/>
    <w:rsid w:val="001D1A12"/>
    <w:rsid w:val="001D35FE"/>
    <w:rsid w:val="001D4FE4"/>
    <w:rsid w:val="001D51C2"/>
    <w:rsid w:val="001D7077"/>
    <w:rsid w:val="001E49EA"/>
    <w:rsid w:val="001E4EC1"/>
    <w:rsid w:val="001F07F8"/>
    <w:rsid w:val="001F0809"/>
    <w:rsid w:val="001F0908"/>
    <w:rsid w:val="001F0BC4"/>
    <w:rsid w:val="001F0E75"/>
    <w:rsid w:val="001F521B"/>
    <w:rsid w:val="002004C5"/>
    <w:rsid w:val="0020457B"/>
    <w:rsid w:val="00204A3C"/>
    <w:rsid w:val="00206C39"/>
    <w:rsid w:val="002101B9"/>
    <w:rsid w:val="00215A2E"/>
    <w:rsid w:val="0021700F"/>
    <w:rsid w:val="00232DAB"/>
    <w:rsid w:val="00234A92"/>
    <w:rsid w:val="00237D32"/>
    <w:rsid w:val="00237F0F"/>
    <w:rsid w:val="00242696"/>
    <w:rsid w:val="002441AF"/>
    <w:rsid w:val="0024697C"/>
    <w:rsid w:val="002474D0"/>
    <w:rsid w:val="00247C46"/>
    <w:rsid w:val="00252DC3"/>
    <w:rsid w:val="00253281"/>
    <w:rsid w:val="00253362"/>
    <w:rsid w:val="00257C24"/>
    <w:rsid w:val="00260B38"/>
    <w:rsid w:val="0026149B"/>
    <w:rsid w:val="00265994"/>
    <w:rsid w:val="0026664F"/>
    <w:rsid w:val="002700A5"/>
    <w:rsid w:val="00272BE6"/>
    <w:rsid w:val="00275C41"/>
    <w:rsid w:val="00276E98"/>
    <w:rsid w:val="00281B8E"/>
    <w:rsid w:val="00285377"/>
    <w:rsid w:val="00286A36"/>
    <w:rsid w:val="00286BA1"/>
    <w:rsid w:val="00290950"/>
    <w:rsid w:val="00292A5A"/>
    <w:rsid w:val="00296069"/>
    <w:rsid w:val="00296BA1"/>
    <w:rsid w:val="002A048A"/>
    <w:rsid w:val="002A7806"/>
    <w:rsid w:val="002B1485"/>
    <w:rsid w:val="002C62FD"/>
    <w:rsid w:val="002C76E1"/>
    <w:rsid w:val="002D0364"/>
    <w:rsid w:val="002D34B2"/>
    <w:rsid w:val="002D41B8"/>
    <w:rsid w:val="002D436C"/>
    <w:rsid w:val="002F1B4C"/>
    <w:rsid w:val="002F32AC"/>
    <w:rsid w:val="002F4300"/>
    <w:rsid w:val="002F59A8"/>
    <w:rsid w:val="002F5F66"/>
    <w:rsid w:val="0030180D"/>
    <w:rsid w:val="0030327F"/>
    <w:rsid w:val="00307BEE"/>
    <w:rsid w:val="00310E22"/>
    <w:rsid w:val="003112C8"/>
    <w:rsid w:val="00315C65"/>
    <w:rsid w:val="0031743B"/>
    <w:rsid w:val="00322FC8"/>
    <w:rsid w:val="00326889"/>
    <w:rsid w:val="00331D2D"/>
    <w:rsid w:val="00345DF0"/>
    <w:rsid w:val="0034636B"/>
    <w:rsid w:val="0034722A"/>
    <w:rsid w:val="003553A9"/>
    <w:rsid w:val="0035675B"/>
    <w:rsid w:val="00357B43"/>
    <w:rsid w:val="00360457"/>
    <w:rsid w:val="00360B72"/>
    <w:rsid w:val="00360D48"/>
    <w:rsid w:val="00363DF5"/>
    <w:rsid w:val="0036535D"/>
    <w:rsid w:val="0036679F"/>
    <w:rsid w:val="00372AA8"/>
    <w:rsid w:val="00372EDE"/>
    <w:rsid w:val="00376EB8"/>
    <w:rsid w:val="003771D2"/>
    <w:rsid w:val="00377331"/>
    <w:rsid w:val="003819C5"/>
    <w:rsid w:val="00390EFE"/>
    <w:rsid w:val="00392897"/>
    <w:rsid w:val="003930C3"/>
    <w:rsid w:val="0039407B"/>
    <w:rsid w:val="00394FAB"/>
    <w:rsid w:val="00397758"/>
    <w:rsid w:val="003A102A"/>
    <w:rsid w:val="003A26F6"/>
    <w:rsid w:val="003A4A64"/>
    <w:rsid w:val="003B1F4C"/>
    <w:rsid w:val="003B501A"/>
    <w:rsid w:val="003B5A08"/>
    <w:rsid w:val="003C15F2"/>
    <w:rsid w:val="003C777C"/>
    <w:rsid w:val="003C7D39"/>
    <w:rsid w:val="003D1110"/>
    <w:rsid w:val="003D29A4"/>
    <w:rsid w:val="003E1ACE"/>
    <w:rsid w:val="003E706C"/>
    <w:rsid w:val="003F1C89"/>
    <w:rsid w:val="003F4792"/>
    <w:rsid w:val="003F593F"/>
    <w:rsid w:val="003F5B0D"/>
    <w:rsid w:val="00401A72"/>
    <w:rsid w:val="00405F48"/>
    <w:rsid w:val="004117AB"/>
    <w:rsid w:val="00421B05"/>
    <w:rsid w:val="0042286F"/>
    <w:rsid w:val="0043391E"/>
    <w:rsid w:val="004356FB"/>
    <w:rsid w:val="004366E9"/>
    <w:rsid w:val="00437ECD"/>
    <w:rsid w:val="0044229C"/>
    <w:rsid w:val="0044236C"/>
    <w:rsid w:val="00446814"/>
    <w:rsid w:val="004477D8"/>
    <w:rsid w:val="00450FD1"/>
    <w:rsid w:val="00455E06"/>
    <w:rsid w:val="004600F9"/>
    <w:rsid w:val="00462FD8"/>
    <w:rsid w:val="00463E03"/>
    <w:rsid w:val="00470AC5"/>
    <w:rsid w:val="004719C7"/>
    <w:rsid w:val="004741F2"/>
    <w:rsid w:val="00476363"/>
    <w:rsid w:val="00476979"/>
    <w:rsid w:val="0048054B"/>
    <w:rsid w:val="004817C0"/>
    <w:rsid w:val="004839AD"/>
    <w:rsid w:val="00485CA9"/>
    <w:rsid w:val="0048666D"/>
    <w:rsid w:val="00490BC6"/>
    <w:rsid w:val="00491B52"/>
    <w:rsid w:val="00493547"/>
    <w:rsid w:val="0049423E"/>
    <w:rsid w:val="00497562"/>
    <w:rsid w:val="004A19D4"/>
    <w:rsid w:val="004A228A"/>
    <w:rsid w:val="004A39E6"/>
    <w:rsid w:val="004B12F7"/>
    <w:rsid w:val="004B4672"/>
    <w:rsid w:val="004B4D73"/>
    <w:rsid w:val="004B6E88"/>
    <w:rsid w:val="004C0B50"/>
    <w:rsid w:val="004C4095"/>
    <w:rsid w:val="004C52F9"/>
    <w:rsid w:val="004C54C2"/>
    <w:rsid w:val="004D20DA"/>
    <w:rsid w:val="004D3A24"/>
    <w:rsid w:val="004D79B6"/>
    <w:rsid w:val="004D7A00"/>
    <w:rsid w:val="004E0B6C"/>
    <w:rsid w:val="004E0D81"/>
    <w:rsid w:val="004E77DD"/>
    <w:rsid w:val="004F00D6"/>
    <w:rsid w:val="004F27ED"/>
    <w:rsid w:val="004F559C"/>
    <w:rsid w:val="004F56C2"/>
    <w:rsid w:val="004F687E"/>
    <w:rsid w:val="004F724C"/>
    <w:rsid w:val="00500EC5"/>
    <w:rsid w:val="00501997"/>
    <w:rsid w:val="005020C5"/>
    <w:rsid w:val="0050277F"/>
    <w:rsid w:val="00502EBF"/>
    <w:rsid w:val="005036A5"/>
    <w:rsid w:val="00503984"/>
    <w:rsid w:val="00504061"/>
    <w:rsid w:val="00504554"/>
    <w:rsid w:val="005069E1"/>
    <w:rsid w:val="0050788D"/>
    <w:rsid w:val="005119E9"/>
    <w:rsid w:val="0051266F"/>
    <w:rsid w:val="00514679"/>
    <w:rsid w:val="005170F5"/>
    <w:rsid w:val="00521E66"/>
    <w:rsid w:val="00522402"/>
    <w:rsid w:val="00524943"/>
    <w:rsid w:val="00525DDF"/>
    <w:rsid w:val="00525E1E"/>
    <w:rsid w:val="00526920"/>
    <w:rsid w:val="00526C72"/>
    <w:rsid w:val="005309CF"/>
    <w:rsid w:val="005310AD"/>
    <w:rsid w:val="00532A04"/>
    <w:rsid w:val="005341D4"/>
    <w:rsid w:val="00536457"/>
    <w:rsid w:val="005364F1"/>
    <w:rsid w:val="005428C9"/>
    <w:rsid w:val="005448C2"/>
    <w:rsid w:val="005468BB"/>
    <w:rsid w:val="00546ACD"/>
    <w:rsid w:val="00546C69"/>
    <w:rsid w:val="00547F92"/>
    <w:rsid w:val="00551063"/>
    <w:rsid w:val="00553179"/>
    <w:rsid w:val="00553B7A"/>
    <w:rsid w:val="00554B7F"/>
    <w:rsid w:val="00555AF6"/>
    <w:rsid w:val="0055767D"/>
    <w:rsid w:val="0056148B"/>
    <w:rsid w:val="0056310E"/>
    <w:rsid w:val="005671C3"/>
    <w:rsid w:val="005672FB"/>
    <w:rsid w:val="005676FD"/>
    <w:rsid w:val="00567ED7"/>
    <w:rsid w:val="005705CA"/>
    <w:rsid w:val="00571A82"/>
    <w:rsid w:val="0057249C"/>
    <w:rsid w:val="0057740D"/>
    <w:rsid w:val="005814BC"/>
    <w:rsid w:val="00582441"/>
    <w:rsid w:val="00585C74"/>
    <w:rsid w:val="00586422"/>
    <w:rsid w:val="00587FB4"/>
    <w:rsid w:val="0059082F"/>
    <w:rsid w:val="00590E67"/>
    <w:rsid w:val="005917D6"/>
    <w:rsid w:val="00592919"/>
    <w:rsid w:val="00593994"/>
    <w:rsid w:val="005A0E3B"/>
    <w:rsid w:val="005A10B3"/>
    <w:rsid w:val="005B08D5"/>
    <w:rsid w:val="005B0C41"/>
    <w:rsid w:val="005B30A9"/>
    <w:rsid w:val="005C3A9C"/>
    <w:rsid w:val="005C420F"/>
    <w:rsid w:val="005C5F07"/>
    <w:rsid w:val="005C7B43"/>
    <w:rsid w:val="005D1C49"/>
    <w:rsid w:val="005D35E3"/>
    <w:rsid w:val="005E2D2A"/>
    <w:rsid w:val="005E39D6"/>
    <w:rsid w:val="005E54DE"/>
    <w:rsid w:val="005F55E8"/>
    <w:rsid w:val="005F677B"/>
    <w:rsid w:val="005F76E0"/>
    <w:rsid w:val="0060025C"/>
    <w:rsid w:val="00600DBA"/>
    <w:rsid w:val="00601F5A"/>
    <w:rsid w:val="00604AAA"/>
    <w:rsid w:val="00606622"/>
    <w:rsid w:val="00614AF4"/>
    <w:rsid w:val="006201B0"/>
    <w:rsid w:val="00620BED"/>
    <w:rsid w:val="00621768"/>
    <w:rsid w:val="00621E50"/>
    <w:rsid w:val="00625843"/>
    <w:rsid w:val="00627A67"/>
    <w:rsid w:val="006300B1"/>
    <w:rsid w:val="00630C35"/>
    <w:rsid w:val="00632DF9"/>
    <w:rsid w:val="00635DA7"/>
    <w:rsid w:val="00635EEF"/>
    <w:rsid w:val="00643064"/>
    <w:rsid w:val="0064630E"/>
    <w:rsid w:val="0064690B"/>
    <w:rsid w:val="00650470"/>
    <w:rsid w:val="00655824"/>
    <w:rsid w:val="006601A3"/>
    <w:rsid w:val="0066029C"/>
    <w:rsid w:val="00663593"/>
    <w:rsid w:val="00665033"/>
    <w:rsid w:val="006669F7"/>
    <w:rsid w:val="00667A2A"/>
    <w:rsid w:val="006708AD"/>
    <w:rsid w:val="00675F18"/>
    <w:rsid w:val="00676ABC"/>
    <w:rsid w:val="00681172"/>
    <w:rsid w:val="00690C13"/>
    <w:rsid w:val="00691CE6"/>
    <w:rsid w:val="006A44FC"/>
    <w:rsid w:val="006A660D"/>
    <w:rsid w:val="006A7325"/>
    <w:rsid w:val="006B0A40"/>
    <w:rsid w:val="006B39FB"/>
    <w:rsid w:val="006B3AD6"/>
    <w:rsid w:val="006B4D1C"/>
    <w:rsid w:val="006B6EA6"/>
    <w:rsid w:val="006B7279"/>
    <w:rsid w:val="006C020A"/>
    <w:rsid w:val="006C1328"/>
    <w:rsid w:val="006C2A53"/>
    <w:rsid w:val="006C3C75"/>
    <w:rsid w:val="006D5F2D"/>
    <w:rsid w:val="006D6586"/>
    <w:rsid w:val="006E194B"/>
    <w:rsid w:val="006E1A4C"/>
    <w:rsid w:val="006E26F9"/>
    <w:rsid w:val="006E34AE"/>
    <w:rsid w:val="006E3CEF"/>
    <w:rsid w:val="006E616C"/>
    <w:rsid w:val="006E6835"/>
    <w:rsid w:val="006F379E"/>
    <w:rsid w:val="006F6CA4"/>
    <w:rsid w:val="00700CA1"/>
    <w:rsid w:val="00701839"/>
    <w:rsid w:val="00704068"/>
    <w:rsid w:val="00707D8C"/>
    <w:rsid w:val="007100AA"/>
    <w:rsid w:val="00710CF4"/>
    <w:rsid w:val="00711154"/>
    <w:rsid w:val="007129BA"/>
    <w:rsid w:val="00713B3E"/>
    <w:rsid w:val="0071519F"/>
    <w:rsid w:val="00716273"/>
    <w:rsid w:val="00717909"/>
    <w:rsid w:val="00723B61"/>
    <w:rsid w:val="007354D6"/>
    <w:rsid w:val="00735B28"/>
    <w:rsid w:val="007370B2"/>
    <w:rsid w:val="00740171"/>
    <w:rsid w:val="0074291D"/>
    <w:rsid w:val="00744343"/>
    <w:rsid w:val="007473BC"/>
    <w:rsid w:val="0075365D"/>
    <w:rsid w:val="00753720"/>
    <w:rsid w:val="007544CB"/>
    <w:rsid w:val="00756BBB"/>
    <w:rsid w:val="00761EB3"/>
    <w:rsid w:val="007632CB"/>
    <w:rsid w:val="007642ED"/>
    <w:rsid w:val="00766527"/>
    <w:rsid w:val="00767FCC"/>
    <w:rsid w:val="007718D0"/>
    <w:rsid w:val="00776EDD"/>
    <w:rsid w:val="00777885"/>
    <w:rsid w:val="00781F8C"/>
    <w:rsid w:val="00786093"/>
    <w:rsid w:val="00786421"/>
    <w:rsid w:val="00787E04"/>
    <w:rsid w:val="0079111A"/>
    <w:rsid w:val="00792A56"/>
    <w:rsid w:val="00795B4F"/>
    <w:rsid w:val="007A065E"/>
    <w:rsid w:val="007A18F3"/>
    <w:rsid w:val="007A213D"/>
    <w:rsid w:val="007A50DF"/>
    <w:rsid w:val="007B1523"/>
    <w:rsid w:val="007B17FE"/>
    <w:rsid w:val="007B1DAD"/>
    <w:rsid w:val="007C01C8"/>
    <w:rsid w:val="007C4F55"/>
    <w:rsid w:val="007C5A73"/>
    <w:rsid w:val="007C5F83"/>
    <w:rsid w:val="007D07B5"/>
    <w:rsid w:val="007D1675"/>
    <w:rsid w:val="007D2B22"/>
    <w:rsid w:val="007D317E"/>
    <w:rsid w:val="007E0497"/>
    <w:rsid w:val="007E6184"/>
    <w:rsid w:val="007F0041"/>
    <w:rsid w:val="007F2A13"/>
    <w:rsid w:val="00802E88"/>
    <w:rsid w:val="008074E1"/>
    <w:rsid w:val="00807602"/>
    <w:rsid w:val="00807C55"/>
    <w:rsid w:val="00807CE3"/>
    <w:rsid w:val="00814C19"/>
    <w:rsid w:val="00815BA2"/>
    <w:rsid w:val="00816016"/>
    <w:rsid w:val="0081629F"/>
    <w:rsid w:val="00816642"/>
    <w:rsid w:val="00820AFD"/>
    <w:rsid w:val="00824689"/>
    <w:rsid w:val="00825662"/>
    <w:rsid w:val="008258EA"/>
    <w:rsid w:val="00825A61"/>
    <w:rsid w:val="00825BD0"/>
    <w:rsid w:val="008333DA"/>
    <w:rsid w:val="0083517B"/>
    <w:rsid w:val="008360AE"/>
    <w:rsid w:val="00840D88"/>
    <w:rsid w:val="00841BE5"/>
    <w:rsid w:val="00843CDF"/>
    <w:rsid w:val="00847A58"/>
    <w:rsid w:val="00852FBA"/>
    <w:rsid w:val="008556F7"/>
    <w:rsid w:val="00863253"/>
    <w:rsid w:val="00867823"/>
    <w:rsid w:val="0087116B"/>
    <w:rsid w:val="0087185E"/>
    <w:rsid w:val="008727A1"/>
    <w:rsid w:val="00872FB9"/>
    <w:rsid w:val="008841F2"/>
    <w:rsid w:val="00885347"/>
    <w:rsid w:val="00887DEB"/>
    <w:rsid w:val="00891A2A"/>
    <w:rsid w:val="008924A9"/>
    <w:rsid w:val="0089290C"/>
    <w:rsid w:val="00892E00"/>
    <w:rsid w:val="008937FC"/>
    <w:rsid w:val="00894CE3"/>
    <w:rsid w:val="008974E7"/>
    <w:rsid w:val="008A3387"/>
    <w:rsid w:val="008A4539"/>
    <w:rsid w:val="008B048F"/>
    <w:rsid w:val="008B0A45"/>
    <w:rsid w:val="008B14DE"/>
    <w:rsid w:val="008B3971"/>
    <w:rsid w:val="008B6CED"/>
    <w:rsid w:val="008C15C4"/>
    <w:rsid w:val="008C3923"/>
    <w:rsid w:val="008C64BA"/>
    <w:rsid w:val="008C668F"/>
    <w:rsid w:val="008D0939"/>
    <w:rsid w:val="008D1950"/>
    <w:rsid w:val="008D2BA6"/>
    <w:rsid w:val="008D30AD"/>
    <w:rsid w:val="008D317A"/>
    <w:rsid w:val="008D47D4"/>
    <w:rsid w:val="008D549F"/>
    <w:rsid w:val="008E12CA"/>
    <w:rsid w:val="008E5BB4"/>
    <w:rsid w:val="008F1899"/>
    <w:rsid w:val="008F2C22"/>
    <w:rsid w:val="008F6FDE"/>
    <w:rsid w:val="009045C4"/>
    <w:rsid w:val="00904896"/>
    <w:rsid w:val="00904958"/>
    <w:rsid w:val="00905846"/>
    <w:rsid w:val="00906513"/>
    <w:rsid w:val="00906778"/>
    <w:rsid w:val="00907379"/>
    <w:rsid w:val="0090739C"/>
    <w:rsid w:val="009073DD"/>
    <w:rsid w:val="00907423"/>
    <w:rsid w:val="00915A0C"/>
    <w:rsid w:val="0092137C"/>
    <w:rsid w:val="00922CF1"/>
    <w:rsid w:val="00924BF7"/>
    <w:rsid w:val="009321A4"/>
    <w:rsid w:val="009412A3"/>
    <w:rsid w:val="009421D9"/>
    <w:rsid w:val="009451CD"/>
    <w:rsid w:val="00952430"/>
    <w:rsid w:val="00956A87"/>
    <w:rsid w:val="00962742"/>
    <w:rsid w:val="0096485A"/>
    <w:rsid w:val="009675A3"/>
    <w:rsid w:val="00967892"/>
    <w:rsid w:val="0097601B"/>
    <w:rsid w:val="009825B1"/>
    <w:rsid w:val="00985AEA"/>
    <w:rsid w:val="009879E4"/>
    <w:rsid w:val="00992220"/>
    <w:rsid w:val="009A3AA7"/>
    <w:rsid w:val="009A532D"/>
    <w:rsid w:val="009A57AB"/>
    <w:rsid w:val="009A6358"/>
    <w:rsid w:val="009B13C6"/>
    <w:rsid w:val="009B146A"/>
    <w:rsid w:val="009B23FE"/>
    <w:rsid w:val="009B465A"/>
    <w:rsid w:val="009B52E0"/>
    <w:rsid w:val="009B665E"/>
    <w:rsid w:val="009B785F"/>
    <w:rsid w:val="009C17DA"/>
    <w:rsid w:val="009C2B82"/>
    <w:rsid w:val="009C2D4A"/>
    <w:rsid w:val="009C5C17"/>
    <w:rsid w:val="009D334E"/>
    <w:rsid w:val="009D65FF"/>
    <w:rsid w:val="009D700B"/>
    <w:rsid w:val="009E0E64"/>
    <w:rsid w:val="009E0FE0"/>
    <w:rsid w:val="009E1CB7"/>
    <w:rsid w:val="009F0CE0"/>
    <w:rsid w:val="009F22ED"/>
    <w:rsid w:val="009F2FC1"/>
    <w:rsid w:val="009F416F"/>
    <w:rsid w:val="009F441C"/>
    <w:rsid w:val="00A0104E"/>
    <w:rsid w:val="00A0245E"/>
    <w:rsid w:val="00A02E9B"/>
    <w:rsid w:val="00A05660"/>
    <w:rsid w:val="00A0567A"/>
    <w:rsid w:val="00A075F8"/>
    <w:rsid w:val="00A12EE2"/>
    <w:rsid w:val="00A12F21"/>
    <w:rsid w:val="00A143B7"/>
    <w:rsid w:val="00A2232F"/>
    <w:rsid w:val="00A25959"/>
    <w:rsid w:val="00A264D8"/>
    <w:rsid w:val="00A267FB"/>
    <w:rsid w:val="00A3062C"/>
    <w:rsid w:val="00A332FA"/>
    <w:rsid w:val="00A33D34"/>
    <w:rsid w:val="00A345EC"/>
    <w:rsid w:val="00A363F5"/>
    <w:rsid w:val="00A40B68"/>
    <w:rsid w:val="00A455DA"/>
    <w:rsid w:val="00A469EE"/>
    <w:rsid w:val="00A477B0"/>
    <w:rsid w:val="00A47B2A"/>
    <w:rsid w:val="00A47E65"/>
    <w:rsid w:val="00A527A9"/>
    <w:rsid w:val="00A5370A"/>
    <w:rsid w:val="00A57413"/>
    <w:rsid w:val="00A60FF5"/>
    <w:rsid w:val="00A617B9"/>
    <w:rsid w:val="00A627F6"/>
    <w:rsid w:val="00A635DC"/>
    <w:rsid w:val="00A63D8B"/>
    <w:rsid w:val="00A6460A"/>
    <w:rsid w:val="00A64E20"/>
    <w:rsid w:val="00A6535F"/>
    <w:rsid w:val="00A717CF"/>
    <w:rsid w:val="00A736FB"/>
    <w:rsid w:val="00A73BB7"/>
    <w:rsid w:val="00A74C6C"/>
    <w:rsid w:val="00A803A9"/>
    <w:rsid w:val="00A8088A"/>
    <w:rsid w:val="00A86E8C"/>
    <w:rsid w:val="00A879BC"/>
    <w:rsid w:val="00A9066D"/>
    <w:rsid w:val="00A90D00"/>
    <w:rsid w:val="00A94BD4"/>
    <w:rsid w:val="00AA0F9B"/>
    <w:rsid w:val="00AA13F9"/>
    <w:rsid w:val="00AA23D2"/>
    <w:rsid w:val="00AA33AF"/>
    <w:rsid w:val="00AA3A59"/>
    <w:rsid w:val="00AA3AA5"/>
    <w:rsid w:val="00AA4069"/>
    <w:rsid w:val="00AA4A84"/>
    <w:rsid w:val="00AA6904"/>
    <w:rsid w:val="00AB0C93"/>
    <w:rsid w:val="00AB2E07"/>
    <w:rsid w:val="00AB3300"/>
    <w:rsid w:val="00AB6700"/>
    <w:rsid w:val="00AC3BE5"/>
    <w:rsid w:val="00AC4022"/>
    <w:rsid w:val="00AD0205"/>
    <w:rsid w:val="00AE4CAC"/>
    <w:rsid w:val="00AE4EAD"/>
    <w:rsid w:val="00AE5344"/>
    <w:rsid w:val="00AF1860"/>
    <w:rsid w:val="00AF2ABF"/>
    <w:rsid w:val="00AF7B2A"/>
    <w:rsid w:val="00AF7CC4"/>
    <w:rsid w:val="00B018EF"/>
    <w:rsid w:val="00B0789D"/>
    <w:rsid w:val="00B104A3"/>
    <w:rsid w:val="00B118CF"/>
    <w:rsid w:val="00B16108"/>
    <w:rsid w:val="00B233BA"/>
    <w:rsid w:val="00B245A3"/>
    <w:rsid w:val="00B25F3C"/>
    <w:rsid w:val="00B269E4"/>
    <w:rsid w:val="00B27091"/>
    <w:rsid w:val="00B32663"/>
    <w:rsid w:val="00B34E9C"/>
    <w:rsid w:val="00B3776A"/>
    <w:rsid w:val="00B464EC"/>
    <w:rsid w:val="00B46529"/>
    <w:rsid w:val="00B46AA0"/>
    <w:rsid w:val="00B47997"/>
    <w:rsid w:val="00B54199"/>
    <w:rsid w:val="00B572A7"/>
    <w:rsid w:val="00B60FFB"/>
    <w:rsid w:val="00B63984"/>
    <w:rsid w:val="00B72631"/>
    <w:rsid w:val="00B7342D"/>
    <w:rsid w:val="00B741AF"/>
    <w:rsid w:val="00B750B3"/>
    <w:rsid w:val="00B77850"/>
    <w:rsid w:val="00B82305"/>
    <w:rsid w:val="00B8546E"/>
    <w:rsid w:val="00B85796"/>
    <w:rsid w:val="00B92A2F"/>
    <w:rsid w:val="00B972D5"/>
    <w:rsid w:val="00BA109B"/>
    <w:rsid w:val="00BA14C9"/>
    <w:rsid w:val="00BA1FBD"/>
    <w:rsid w:val="00BA7077"/>
    <w:rsid w:val="00BB2291"/>
    <w:rsid w:val="00BB35FF"/>
    <w:rsid w:val="00BB3FD2"/>
    <w:rsid w:val="00BC6748"/>
    <w:rsid w:val="00BC77DA"/>
    <w:rsid w:val="00BD0C45"/>
    <w:rsid w:val="00BD1BF5"/>
    <w:rsid w:val="00BE0366"/>
    <w:rsid w:val="00BE1041"/>
    <w:rsid w:val="00BE1306"/>
    <w:rsid w:val="00BE2513"/>
    <w:rsid w:val="00BE30D2"/>
    <w:rsid w:val="00BE608D"/>
    <w:rsid w:val="00BE7396"/>
    <w:rsid w:val="00BE7EFA"/>
    <w:rsid w:val="00BF257F"/>
    <w:rsid w:val="00BF446C"/>
    <w:rsid w:val="00C0084C"/>
    <w:rsid w:val="00C01910"/>
    <w:rsid w:val="00C01E48"/>
    <w:rsid w:val="00C0498B"/>
    <w:rsid w:val="00C04A37"/>
    <w:rsid w:val="00C069E4"/>
    <w:rsid w:val="00C104AD"/>
    <w:rsid w:val="00C1210F"/>
    <w:rsid w:val="00C122FB"/>
    <w:rsid w:val="00C1561F"/>
    <w:rsid w:val="00C21C9B"/>
    <w:rsid w:val="00C22EC1"/>
    <w:rsid w:val="00C23E80"/>
    <w:rsid w:val="00C30D49"/>
    <w:rsid w:val="00C30EA2"/>
    <w:rsid w:val="00C31054"/>
    <w:rsid w:val="00C31230"/>
    <w:rsid w:val="00C32E64"/>
    <w:rsid w:val="00C357DB"/>
    <w:rsid w:val="00C36AAE"/>
    <w:rsid w:val="00C40E12"/>
    <w:rsid w:val="00C416C1"/>
    <w:rsid w:val="00C47DBB"/>
    <w:rsid w:val="00C50902"/>
    <w:rsid w:val="00C50972"/>
    <w:rsid w:val="00C50F2B"/>
    <w:rsid w:val="00C523B0"/>
    <w:rsid w:val="00C535AA"/>
    <w:rsid w:val="00C543E5"/>
    <w:rsid w:val="00C56EC4"/>
    <w:rsid w:val="00C57CBB"/>
    <w:rsid w:val="00C61745"/>
    <w:rsid w:val="00C61AFC"/>
    <w:rsid w:val="00C62762"/>
    <w:rsid w:val="00C656D1"/>
    <w:rsid w:val="00C671B0"/>
    <w:rsid w:val="00C67571"/>
    <w:rsid w:val="00C715D1"/>
    <w:rsid w:val="00C721ED"/>
    <w:rsid w:val="00C73008"/>
    <w:rsid w:val="00C76D44"/>
    <w:rsid w:val="00C76F08"/>
    <w:rsid w:val="00C8287A"/>
    <w:rsid w:val="00C91468"/>
    <w:rsid w:val="00C939A6"/>
    <w:rsid w:val="00CA057A"/>
    <w:rsid w:val="00CA116A"/>
    <w:rsid w:val="00CB0AAC"/>
    <w:rsid w:val="00CB3DA2"/>
    <w:rsid w:val="00CB42B4"/>
    <w:rsid w:val="00CB5F29"/>
    <w:rsid w:val="00CC132D"/>
    <w:rsid w:val="00CC1499"/>
    <w:rsid w:val="00CC37E1"/>
    <w:rsid w:val="00CC5487"/>
    <w:rsid w:val="00CC580E"/>
    <w:rsid w:val="00CD0123"/>
    <w:rsid w:val="00CD110B"/>
    <w:rsid w:val="00CD667D"/>
    <w:rsid w:val="00CE05C5"/>
    <w:rsid w:val="00CF6550"/>
    <w:rsid w:val="00D00D4B"/>
    <w:rsid w:val="00D01F1D"/>
    <w:rsid w:val="00D02C10"/>
    <w:rsid w:val="00D07713"/>
    <w:rsid w:val="00D07DC3"/>
    <w:rsid w:val="00D11688"/>
    <w:rsid w:val="00D13E6A"/>
    <w:rsid w:val="00D1417A"/>
    <w:rsid w:val="00D1427C"/>
    <w:rsid w:val="00D24E98"/>
    <w:rsid w:val="00D260AD"/>
    <w:rsid w:val="00D300B6"/>
    <w:rsid w:val="00D31492"/>
    <w:rsid w:val="00D37BF2"/>
    <w:rsid w:val="00D400C9"/>
    <w:rsid w:val="00D414BD"/>
    <w:rsid w:val="00D42285"/>
    <w:rsid w:val="00D53CFB"/>
    <w:rsid w:val="00D5466F"/>
    <w:rsid w:val="00D5666E"/>
    <w:rsid w:val="00D57980"/>
    <w:rsid w:val="00D61A2A"/>
    <w:rsid w:val="00D67EE4"/>
    <w:rsid w:val="00D705D8"/>
    <w:rsid w:val="00D82ED3"/>
    <w:rsid w:val="00D832BF"/>
    <w:rsid w:val="00D84344"/>
    <w:rsid w:val="00D861ED"/>
    <w:rsid w:val="00D93BEF"/>
    <w:rsid w:val="00D9692E"/>
    <w:rsid w:val="00D97EBC"/>
    <w:rsid w:val="00DA120D"/>
    <w:rsid w:val="00DA1D68"/>
    <w:rsid w:val="00DA3919"/>
    <w:rsid w:val="00DB115E"/>
    <w:rsid w:val="00DB184F"/>
    <w:rsid w:val="00DB20F7"/>
    <w:rsid w:val="00DB29A4"/>
    <w:rsid w:val="00DB3E07"/>
    <w:rsid w:val="00DC1ED9"/>
    <w:rsid w:val="00DC44B3"/>
    <w:rsid w:val="00DD11FC"/>
    <w:rsid w:val="00DD16B0"/>
    <w:rsid w:val="00DD3DA3"/>
    <w:rsid w:val="00DE1668"/>
    <w:rsid w:val="00DE22D9"/>
    <w:rsid w:val="00DE406E"/>
    <w:rsid w:val="00DF2BFA"/>
    <w:rsid w:val="00DF6F8B"/>
    <w:rsid w:val="00E02789"/>
    <w:rsid w:val="00E02A93"/>
    <w:rsid w:val="00E03A6A"/>
    <w:rsid w:val="00E06337"/>
    <w:rsid w:val="00E1083E"/>
    <w:rsid w:val="00E149DA"/>
    <w:rsid w:val="00E14A39"/>
    <w:rsid w:val="00E14C76"/>
    <w:rsid w:val="00E164FB"/>
    <w:rsid w:val="00E23134"/>
    <w:rsid w:val="00E27DA9"/>
    <w:rsid w:val="00E332FB"/>
    <w:rsid w:val="00E33FA5"/>
    <w:rsid w:val="00E36C0C"/>
    <w:rsid w:val="00E36FC8"/>
    <w:rsid w:val="00E37A3F"/>
    <w:rsid w:val="00E42621"/>
    <w:rsid w:val="00E50E44"/>
    <w:rsid w:val="00E54180"/>
    <w:rsid w:val="00E54347"/>
    <w:rsid w:val="00E546EF"/>
    <w:rsid w:val="00E62AE4"/>
    <w:rsid w:val="00E63187"/>
    <w:rsid w:val="00E64E9E"/>
    <w:rsid w:val="00E66899"/>
    <w:rsid w:val="00E723A0"/>
    <w:rsid w:val="00E72801"/>
    <w:rsid w:val="00E741D6"/>
    <w:rsid w:val="00E757C0"/>
    <w:rsid w:val="00E75B62"/>
    <w:rsid w:val="00E825C7"/>
    <w:rsid w:val="00E83169"/>
    <w:rsid w:val="00E83249"/>
    <w:rsid w:val="00E86551"/>
    <w:rsid w:val="00E914F1"/>
    <w:rsid w:val="00E94199"/>
    <w:rsid w:val="00E97290"/>
    <w:rsid w:val="00EA0749"/>
    <w:rsid w:val="00EA0E27"/>
    <w:rsid w:val="00EA19FF"/>
    <w:rsid w:val="00EA1E8C"/>
    <w:rsid w:val="00EA3FAE"/>
    <w:rsid w:val="00EB0568"/>
    <w:rsid w:val="00EB220D"/>
    <w:rsid w:val="00EB5717"/>
    <w:rsid w:val="00EB5CFB"/>
    <w:rsid w:val="00EB5DBD"/>
    <w:rsid w:val="00EC0505"/>
    <w:rsid w:val="00EC0F50"/>
    <w:rsid w:val="00EC0FC5"/>
    <w:rsid w:val="00EC2838"/>
    <w:rsid w:val="00EC3AB7"/>
    <w:rsid w:val="00EC6D6C"/>
    <w:rsid w:val="00ED06ED"/>
    <w:rsid w:val="00ED4E12"/>
    <w:rsid w:val="00ED60DB"/>
    <w:rsid w:val="00ED7510"/>
    <w:rsid w:val="00EE7004"/>
    <w:rsid w:val="00EF4497"/>
    <w:rsid w:val="00EF4665"/>
    <w:rsid w:val="00EF4699"/>
    <w:rsid w:val="00EF6884"/>
    <w:rsid w:val="00EF775F"/>
    <w:rsid w:val="00EF7BF7"/>
    <w:rsid w:val="00F0024C"/>
    <w:rsid w:val="00F003A7"/>
    <w:rsid w:val="00F00A8A"/>
    <w:rsid w:val="00F027EA"/>
    <w:rsid w:val="00F04EBD"/>
    <w:rsid w:val="00F11318"/>
    <w:rsid w:val="00F1265C"/>
    <w:rsid w:val="00F12676"/>
    <w:rsid w:val="00F137D6"/>
    <w:rsid w:val="00F142C5"/>
    <w:rsid w:val="00F14D95"/>
    <w:rsid w:val="00F17A8C"/>
    <w:rsid w:val="00F20550"/>
    <w:rsid w:val="00F221C2"/>
    <w:rsid w:val="00F24607"/>
    <w:rsid w:val="00F375F9"/>
    <w:rsid w:val="00F37880"/>
    <w:rsid w:val="00F4261E"/>
    <w:rsid w:val="00F448D6"/>
    <w:rsid w:val="00F44FBD"/>
    <w:rsid w:val="00F45BAA"/>
    <w:rsid w:val="00F5306E"/>
    <w:rsid w:val="00F53ED9"/>
    <w:rsid w:val="00F53FA8"/>
    <w:rsid w:val="00F550A0"/>
    <w:rsid w:val="00F56AF9"/>
    <w:rsid w:val="00F5753A"/>
    <w:rsid w:val="00F64E6B"/>
    <w:rsid w:val="00F664D8"/>
    <w:rsid w:val="00F70543"/>
    <w:rsid w:val="00F74197"/>
    <w:rsid w:val="00F8583E"/>
    <w:rsid w:val="00F86E4B"/>
    <w:rsid w:val="00F940DF"/>
    <w:rsid w:val="00F94542"/>
    <w:rsid w:val="00F9519D"/>
    <w:rsid w:val="00F967D9"/>
    <w:rsid w:val="00FA288A"/>
    <w:rsid w:val="00FA38D9"/>
    <w:rsid w:val="00FA3CD9"/>
    <w:rsid w:val="00FB2BEF"/>
    <w:rsid w:val="00FB51D1"/>
    <w:rsid w:val="00FB6F66"/>
    <w:rsid w:val="00FC04AA"/>
    <w:rsid w:val="00FC56B4"/>
    <w:rsid w:val="00FD2C0F"/>
    <w:rsid w:val="00FD2C37"/>
    <w:rsid w:val="00FD4B48"/>
    <w:rsid w:val="00FE4E81"/>
    <w:rsid w:val="00FE785E"/>
    <w:rsid w:val="00FF036D"/>
    <w:rsid w:val="00FF0ED6"/>
    <w:rsid w:val="00FF42B9"/>
    <w:rsid w:val="00FF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8996D"/>
  <w15:docId w15:val="{A99C213E-74B6-4D47-8484-F09602F5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szCs w:val="24"/>
        <w:lang w:val="en"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jc w:val="center"/>
      <w:outlineLvl w:val="0"/>
    </w:pPr>
    <w:rPr>
      <w:b/>
    </w:rPr>
  </w:style>
  <w:style w:type="paragraph" w:styleId="2">
    <w:name w:val="heading 2"/>
    <w:basedOn w:val="a"/>
    <w:next w:val="a"/>
    <w:pPr>
      <w:keepNext/>
      <w:keepLines/>
      <w:ind w:left="720" w:hanging="360"/>
      <w:outlineLvl w:val="1"/>
    </w:pPr>
    <w:rPr>
      <w:b/>
    </w:rPr>
  </w:style>
  <w:style w:type="paragraph" w:styleId="3">
    <w:name w:val="heading 3"/>
    <w:basedOn w:val="a"/>
    <w:next w:val="a"/>
    <w:pPr>
      <w:keepNext/>
      <w:keepLines/>
      <w:outlineLvl w:val="2"/>
    </w:pPr>
    <w:rPr>
      <w:b/>
      <w:i/>
    </w:rPr>
  </w:style>
  <w:style w:type="paragraph" w:styleId="4">
    <w:name w:val="heading 4"/>
    <w:basedOn w:val="a"/>
    <w:next w:val="a"/>
    <w:pPr>
      <w:keepNext/>
      <w:keepLines/>
      <w:outlineLvl w:val="3"/>
    </w:pPr>
    <w:rPr>
      <w:b/>
      <w:i/>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ascii="Arial" w:eastAsia="Arial" w:hAnsi="Arial" w:cs="Arial"/>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character" w:styleId="a7">
    <w:name w:val="annotation reference"/>
    <w:basedOn w:val="a0"/>
    <w:uiPriority w:val="99"/>
    <w:semiHidden/>
    <w:unhideWhenUsed/>
    <w:rsid w:val="00C67571"/>
    <w:rPr>
      <w:sz w:val="16"/>
      <w:szCs w:val="16"/>
    </w:rPr>
  </w:style>
  <w:style w:type="paragraph" w:styleId="a8">
    <w:name w:val="annotation text"/>
    <w:basedOn w:val="a"/>
    <w:link w:val="a9"/>
    <w:uiPriority w:val="99"/>
    <w:semiHidden/>
    <w:unhideWhenUsed/>
    <w:rsid w:val="00C67571"/>
    <w:pPr>
      <w:spacing w:line="240" w:lineRule="auto"/>
    </w:pPr>
    <w:rPr>
      <w:sz w:val="20"/>
      <w:szCs w:val="20"/>
    </w:rPr>
  </w:style>
  <w:style w:type="character" w:customStyle="1" w:styleId="a9">
    <w:name w:val="批注文字 字符"/>
    <w:basedOn w:val="a0"/>
    <w:link w:val="a8"/>
    <w:uiPriority w:val="99"/>
    <w:semiHidden/>
    <w:rsid w:val="00C67571"/>
    <w:rPr>
      <w:sz w:val="20"/>
      <w:szCs w:val="20"/>
    </w:rPr>
  </w:style>
  <w:style w:type="paragraph" w:styleId="aa">
    <w:name w:val="annotation subject"/>
    <w:basedOn w:val="a8"/>
    <w:next w:val="a8"/>
    <w:link w:val="ab"/>
    <w:uiPriority w:val="99"/>
    <w:semiHidden/>
    <w:unhideWhenUsed/>
    <w:rsid w:val="00C67571"/>
    <w:rPr>
      <w:b/>
      <w:bCs/>
    </w:rPr>
  </w:style>
  <w:style w:type="character" w:customStyle="1" w:styleId="ab">
    <w:name w:val="批注主题 字符"/>
    <w:basedOn w:val="a9"/>
    <w:link w:val="aa"/>
    <w:uiPriority w:val="99"/>
    <w:semiHidden/>
    <w:rsid w:val="00C67571"/>
    <w:rPr>
      <w:b/>
      <w:bCs/>
      <w:sz w:val="20"/>
      <w:szCs w:val="20"/>
    </w:rPr>
  </w:style>
  <w:style w:type="paragraph" w:styleId="ac">
    <w:name w:val="Balloon Text"/>
    <w:basedOn w:val="a"/>
    <w:link w:val="ad"/>
    <w:uiPriority w:val="99"/>
    <w:semiHidden/>
    <w:unhideWhenUsed/>
    <w:rsid w:val="00C67571"/>
    <w:pPr>
      <w:spacing w:line="240" w:lineRule="auto"/>
    </w:pPr>
    <w:rPr>
      <w:rFonts w:ascii="Segoe UI" w:hAnsi="Segoe UI" w:cs="Segoe UI"/>
      <w:sz w:val="18"/>
      <w:szCs w:val="18"/>
    </w:rPr>
  </w:style>
  <w:style w:type="character" w:customStyle="1" w:styleId="ad">
    <w:name w:val="批注框文本 字符"/>
    <w:basedOn w:val="a0"/>
    <w:link w:val="ac"/>
    <w:uiPriority w:val="99"/>
    <w:semiHidden/>
    <w:rsid w:val="00C67571"/>
    <w:rPr>
      <w:rFonts w:ascii="Segoe UI" w:hAnsi="Segoe UI" w:cs="Segoe UI"/>
      <w:sz w:val="18"/>
      <w:szCs w:val="18"/>
    </w:rPr>
  </w:style>
  <w:style w:type="paragraph" w:styleId="ae">
    <w:name w:val="header"/>
    <w:basedOn w:val="a"/>
    <w:link w:val="af"/>
    <w:uiPriority w:val="99"/>
    <w:unhideWhenUsed/>
    <w:rsid w:val="007F2A13"/>
    <w:pPr>
      <w:tabs>
        <w:tab w:val="center" w:pos="4680"/>
        <w:tab w:val="right" w:pos="9360"/>
      </w:tabs>
      <w:spacing w:line="240" w:lineRule="auto"/>
    </w:pPr>
  </w:style>
  <w:style w:type="character" w:customStyle="1" w:styleId="af">
    <w:name w:val="页眉 字符"/>
    <w:basedOn w:val="a0"/>
    <w:link w:val="ae"/>
    <w:uiPriority w:val="99"/>
    <w:rsid w:val="007F2A13"/>
  </w:style>
  <w:style w:type="paragraph" w:styleId="af0">
    <w:name w:val="footer"/>
    <w:basedOn w:val="a"/>
    <w:link w:val="af1"/>
    <w:uiPriority w:val="99"/>
    <w:unhideWhenUsed/>
    <w:rsid w:val="007F2A13"/>
    <w:pPr>
      <w:tabs>
        <w:tab w:val="center" w:pos="4680"/>
        <w:tab w:val="right" w:pos="9360"/>
      </w:tabs>
      <w:spacing w:line="240" w:lineRule="auto"/>
    </w:pPr>
  </w:style>
  <w:style w:type="character" w:customStyle="1" w:styleId="af1">
    <w:name w:val="页脚 字符"/>
    <w:basedOn w:val="a0"/>
    <w:link w:val="af0"/>
    <w:uiPriority w:val="99"/>
    <w:rsid w:val="007F2A13"/>
  </w:style>
  <w:style w:type="table" w:styleId="af2">
    <w:name w:val="Table Grid"/>
    <w:basedOn w:val="a1"/>
    <w:uiPriority w:val="39"/>
    <w:rsid w:val="00AA40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semiHidden/>
    <w:unhideWhenUsed/>
    <w:rsid w:val="001D51C2"/>
    <w:pPr>
      <w:spacing w:before="100" w:beforeAutospacing="1" w:after="100" w:afterAutospacing="1" w:line="240" w:lineRule="auto"/>
      <w:jc w:val="left"/>
    </w:pPr>
    <w:rPr>
      <w:rFonts w:eastAsia="Times New Roman"/>
      <w:lang w:val="en-US" w:eastAsia="zh-CN"/>
    </w:rPr>
  </w:style>
  <w:style w:type="paragraph" w:styleId="af4">
    <w:name w:val="footnote text"/>
    <w:basedOn w:val="a"/>
    <w:link w:val="af5"/>
    <w:uiPriority w:val="99"/>
    <w:semiHidden/>
    <w:unhideWhenUsed/>
    <w:rsid w:val="004F56C2"/>
    <w:pPr>
      <w:spacing w:line="240" w:lineRule="auto"/>
    </w:pPr>
    <w:rPr>
      <w:sz w:val="20"/>
      <w:szCs w:val="20"/>
    </w:rPr>
  </w:style>
  <w:style w:type="character" w:customStyle="1" w:styleId="af5">
    <w:name w:val="脚注文本 字符"/>
    <w:basedOn w:val="a0"/>
    <w:link w:val="af4"/>
    <w:uiPriority w:val="99"/>
    <w:semiHidden/>
    <w:rsid w:val="004F56C2"/>
    <w:rPr>
      <w:sz w:val="20"/>
      <w:szCs w:val="20"/>
    </w:rPr>
  </w:style>
  <w:style w:type="character" w:styleId="af6">
    <w:name w:val="footnote reference"/>
    <w:basedOn w:val="a0"/>
    <w:uiPriority w:val="99"/>
    <w:semiHidden/>
    <w:unhideWhenUsed/>
    <w:rsid w:val="004F56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2389">
      <w:bodyDiv w:val="1"/>
      <w:marLeft w:val="0"/>
      <w:marRight w:val="0"/>
      <w:marTop w:val="0"/>
      <w:marBottom w:val="0"/>
      <w:divBdr>
        <w:top w:val="none" w:sz="0" w:space="0" w:color="auto"/>
        <w:left w:val="none" w:sz="0" w:space="0" w:color="auto"/>
        <w:bottom w:val="none" w:sz="0" w:space="0" w:color="auto"/>
        <w:right w:val="none" w:sz="0" w:space="0" w:color="auto"/>
      </w:divBdr>
    </w:div>
    <w:div w:id="390926503">
      <w:bodyDiv w:val="1"/>
      <w:marLeft w:val="0"/>
      <w:marRight w:val="0"/>
      <w:marTop w:val="0"/>
      <w:marBottom w:val="0"/>
      <w:divBdr>
        <w:top w:val="none" w:sz="0" w:space="0" w:color="auto"/>
        <w:left w:val="none" w:sz="0" w:space="0" w:color="auto"/>
        <w:bottom w:val="none" w:sz="0" w:space="0" w:color="auto"/>
        <w:right w:val="none" w:sz="0" w:space="0" w:color="auto"/>
      </w:divBdr>
    </w:div>
    <w:div w:id="892690309">
      <w:bodyDiv w:val="1"/>
      <w:marLeft w:val="0"/>
      <w:marRight w:val="0"/>
      <w:marTop w:val="0"/>
      <w:marBottom w:val="0"/>
      <w:divBdr>
        <w:top w:val="none" w:sz="0" w:space="0" w:color="auto"/>
        <w:left w:val="none" w:sz="0" w:space="0" w:color="auto"/>
        <w:bottom w:val="none" w:sz="0" w:space="0" w:color="auto"/>
        <w:right w:val="none" w:sz="0" w:space="0" w:color="auto"/>
      </w:divBdr>
    </w:div>
    <w:div w:id="1352145467">
      <w:bodyDiv w:val="1"/>
      <w:marLeft w:val="0"/>
      <w:marRight w:val="0"/>
      <w:marTop w:val="0"/>
      <w:marBottom w:val="0"/>
      <w:divBdr>
        <w:top w:val="none" w:sz="0" w:space="0" w:color="auto"/>
        <w:left w:val="none" w:sz="0" w:space="0" w:color="auto"/>
        <w:bottom w:val="none" w:sz="0" w:space="0" w:color="auto"/>
        <w:right w:val="none" w:sz="0" w:space="0" w:color="auto"/>
      </w:divBdr>
    </w:div>
    <w:div w:id="1667247714">
      <w:bodyDiv w:val="1"/>
      <w:marLeft w:val="0"/>
      <w:marRight w:val="0"/>
      <w:marTop w:val="0"/>
      <w:marBottom w:val="0"/>
      <w:divBdr>
        <w:top w:val="none" w:sz="0" w:space="0" w:color="auto"/>
        <w:left w:val="none" w:sz="0" w:space="0" w:color="auto"/>
        <w:bottom w:val="none" w:sz="0" w:space="0" w:color="auto"/>
        <w:right w:val="none" w:sz="0" w:space="0" w:color="auto"/>
      </w:divBdr>
    </w:div>
    <w:div w:id="214172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nyu0-my.sharepoint.com/personal/ly1091_nyu_edu/Documents/Business%20Honors%20Thesis/Airline%20ESG%20Reports/Asia/LIWC2015%20Results%20(Asia%20(19%20fi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yu0-my.sharepoint.com/personal/ly1091_nyu_edu/Documents/Business%20Honors%20Thesis/Airline%20ESG%20Reports/Asia/LIWC2015%20Results%20(Asia%20(19%20fil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Word</a:t>
            </a:r>
            <a:r>
              <a:rPr lang="en-US" altLang="zh-CN" baseline="0"/>
              <a:t> Count and Scores</a:t>
            </a:r>
            <a:r>
              <a:rPr lang="en-US" altLang="zh-CN"/>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Sheet0!$C$1</c:f>
              <c:strCache>
                <c:ptCount val="1"/>
                <c:pt idx="0">
                  <c:v>WC</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xVal>
            <c:numRef>
              <c:f>Sheet0!$B$2:$B$45</c:f>
              <c:numCache>
                <c:formatCode>General</c:formatCode>
                <c:ptCount val="44"/>
                <c:pt idx="0">
                  <c:v>100</c:v>
                </c:pt>
                <c:pt idx="1">
                  <c:v>100</c:v>
                </c:pt>
                <c:pt idx="2">
                  <c:v>100</c:v>
                </c:pt>
                <c:pt idx="3">
                  <c:v>100</c:v>
                </c:pt>
                <c:pt idx="4">
                  <c:v>95</c:v>
                </c:pt>
                <c:pt idx="5">
                  <c:v>95</c:v>
                </c:pt>
                <c:pt idx="6">
                  <c:v>95</c:v>
                </c:pt>
                <c:pt idx="7">
                  <c:v>95</c:v>
                </c:pt>
                <c:pt idx="8">
                  <c:v>95</c:v>
                </c:pt>
                <c:pt idx="9">
                  <c:v>95</c:v>
                </c:pt>
                <c:pt idx="10">
                  <c:v>95</c:v>
                </c:pt>
                <c:pt idx="11">
                  <c:v>95</c:v>
                </c:pt>
                <c:pt idx="12">
                  <c:v>95</c:v>
                </c:pt>
                <c:pt idx="13">
                  <c:v>90</c:v>
                </c:pt>
                <c:pt idx="14">
                  <c:v>90</c:v>
                </c:pt>
                <c:pt idx="15">
                  <c:v>90</c:v>
                </c:pt>
                <c:pt idx="16">
                  <c:v>90</c:v>
                </c:pt>
                <c:pt idx="17">
                  <c:v>90</c:v>
                </c:pt>
                <c:pt idx="18">
                  <c:v>90</c:v>
                </c:pt>
                <c:pt idx="19">
                  <c:v>90</c:v>
                </c:pt>
                <c:pt idx="20">
                  <c:v>90</c:v>
                </c:pt>
                <c:pt idx="21">
                  <c:v>90</c:v>
                </c:pt>
                <c:pt idx="22">
                  <c:v>85</c:v>
                </c:pt>
                <c:pt idx="23">
                  <c:v>85</c:v>
                </c:pt>
                <c:pt idx="24">
                  <c:v>85</c:v>
                </c:pt>
                <c:pt idx="25">
                  <c:v>85</c:v>
                </c:pt>
                <c:pt idx="26">
                  <c:v>85</c:v>
                </c:pt>
                <c:pt idx="27">
                  <c:v>85</c:v>
                </c:pt>
                <c:pt idx="28">
                  <c:v>85</c:v>
                </c:pt>
                <c:pt idx="29">
                  <c:v>85</c:v>
                </c:pt>
                <c:pt idx="30">
                  <c:v>85</c:v>
                </c:pt>
                <c:pt idx="31">
                  <c:v>80</c:v>
                </c:pt>
                <c:pt idx="32">
                  <c:v>80</c:v>
                </c:pt>
                <c:pt idx="33">
                  <c:v>80</c:v>
                </c:pt>
                <c:pt idx="34">
                  <c:v>80</c:v>
                </c:pt>
                <c:pt idx="35">
                  <c:v>80</c:v>
                </c:pt>
                <c:pt idx="36">
                  <c:v>80</c:v>
                </c:pt>
                <c:pt idx="37">
                  <c:v>80</c:v>
                </c:pt>
                <c:pt idx="38">
                  <c:v>75</c:v>
                </c:pt>
                <c:pt idx="39">
                  <c:v>75</c:v>
                </c:pt>
                <c:pt idx="40">
                  <c:v>75</c:v>
                </c:pt>
                <c:pt idx="41">
                  <c:v>75</c:v>
                </c:pt>
                <c:pt idx="42">
                  <c:v>75</c:v>
                </c:pt>
                <c:pt idx="43">
                  <c:v>75</c:v>
                </c:pt>
              </c:numCache>
            </c:numRef>
          </c:xVal>
          <c:yVal>
            <c:numRef>
              <c:f>Sheet0!$C$2:$C$45</c:f>
              <c:numCache>
                <c:formatCode>General</c:formatCode>
                <c:ptCount val="44"/>
                <c:pt idx="0">
                  <c:v>32743</c:v>
                </c:pt>
                <c:pt idx="1">
                  <c:v>49545</c:v>
                </c:pt>
                <c:pt idx="2">
                  <c:v>19332</c:v>
                </c:pt>
                <c:pt idx="3">
                  <c:v>37826</c:v>
                </c:pt>
                <c:pt idx="4">
                  <c:v>34067</c:v>
                </c:pt>
                <c:pt idx="5">
                  <c:v>19980</c:v>
                </c:pt>
                <c:pt idx="6">
                  <c:v>47879</c:v>
                </c:pt>
                <c:pt idx="7">
                  <c:v>59439</c:v>
                </c:pt>
                <c:pt idx="8">
                  <c:v>14916</c:v>
                </c:pt>
                <c:pt idx="9">
                  <c:v>29263</c:v>
                </c:pt>
                <c:pt idx="10">
                  <c:v>74220</c:v>
                </c:pt>
                <c:pt idx="11">
                  <c:v>25169</c:v>
                </c:pt>
                <c:pt idx="12">
                  <c:v>19948</c:v>
                </c:pt>
                <c:pt idx="13">
                  <c:v>15755</c:v>
                </c:pt>
                <c:pt idx="14">
                  <c:v>13620</c:v>
                </c:pt>
                <c:pt idx="15">
                  <c:v>31948</c:v>
                </c:pt>
                <c:pt idx="16">
                  <c:v>23388</c:v>
                </c:pt>
                <c:pt idx="17">
                  <c:v>20932</c:v>
                </c:pt>
                <c:pt idx="18">
                  <c:v>13376</c:v>
                </c:pt>
                <c:pt idx="19">
                  <c:v>10668</c:v>
                </c:pt>
                <c:pt idx="20">
                  <c:v>32458</c:v>
                </c:pt>
                <c:pt idx="21">
                  <c:v>15859</c:v>
                </c:pt>
                <c:pt idx="22">
                  <c:v>31192</c:v>
                </c:pt>
                <c:pt idx="23">
                  <c:v>22355</c:v>
                </c:pt>
                <c:pt idx="24">
                  <c:v>37670</c:v>
                </c:pt>
                <c:pt idx="25">
                  <c:v>16582</c:v>
                </c:pt>
                <c:pt idx="26">
                  <c:v>9960</c:v>
                </c:pt>
                <c:pt idx="27">
                  <c:v>33474</c:v>
                </c:pt>
                <c:pt idx="28">
                  <c:v>60432</c:v>
                </c:pt>
                <c:pt idx="29">
                  <c:v>10712</c:v>
                </c:pt>
                <c:pt idx="30">
                  <c:v>19713</c:v>
                </c:pt>
                <c:pt idx="31">
                  <c:v>5297</c:v>
                </c:pt>
                <c:pt idx="32">
                  <c:v>15792</c:v>
                </c:pt>
                <c:pt idx="33">
                  <c:v>2167</c:v>
                </c:pt>
                <c:pt idx="34">
                  <c:v>11386</c:v>
                </c:pt>
                <c:pt idx="35">
                  <c:v>1868</c:v>
                </c:pt>
                <c:pt idx="36">
                  <c:v>959</c:v>
                </c:pt>
                <c:pt idx="37">
                  <c:v>21667</c:v>
                </c:pt>
                <c:pt idx="38">
                  <c:v>11781</c:v>
                </c:pt>
                <c:pt idx="39">
                  <c:v>715</c:v>
                </c:pt>
                <c:pt idx="40">
                  <c:v>18978</c:v>
                </c:pt>
                <c:pt idx="41">
                  <c:v>2016</c:v>
                </c:pt>
                <c:pt idx="42">
                  <c:v>46277</c:v>
                </c:pt>
                <c:pt idx="43">
                  <c:v>452</c:v>
                </c:pt>
              </c:numCache>
            </c:numRef>
          </c:yVal>
          <c:smooth val="0"/>
          <c:extLst>
            <c:ext xmlns:c16="http://schemas.microsoft.com/office/drawing/2014/chart" uri="{C3380CC4-5D6E-409C-BE32-E72D297353CC}">
              <c16:uniqueId val="{00000002-2924-4EF7-9CD8-C324C61A8370}"/>
            </c:ext>
          </c:extLst>
        </c:ser>
        <c:dLbls>
          <c:showLegendKey val="0"/>
          <c:showVal val="0"/>
          <c:showCatName val="0"/>
          <c:showSerName val="0"/>
          <c:showPercent val="0"/>
          <c:showBubbleSize val="0"/>
        </c:dLbls>
        <c:axId val="460872920"/>
        <c:axId val="460873248"/>
      </c:scatterChart>
      <c:valAx>
        <c:axId val="460872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Scores</a:t>
                </a:r>
                <a:endParaRPr lang="zh-CN"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873248"/>
        <c:crosses val="autoZero"/>
        <c:crossBetween val="midCat"/>
      </c:valAx>
      <c:valAx>
        <c:axId val="46087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Word Count</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8729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Negative Emotion and Scores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Sheet0!$AE$1</c:f>
              <c:strCache>
                <c:ptCount val="1"/>
                <c:pt idx="0">
                  <c:v>negemo</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Sheet0!$B$2:$B$45</c:f>
              <c:numCache>
                <c:formatCode>General</c:formatCode>
                <c:ptCount val="44"/>
                <c:pt idx="0">
                  <c:v>100</c:v>
                </c:pt>
                <c:pt idx="1">
                  <c:v>100</c:v>
                </c:pt>
                <c:pt idx="2">
                  <c:v>100</c:v>
                </c:pt>
                <c:pt idx="3">
                  <c:v>100</c:v>
                </c:pt>
                <c:pt idx="4">
                  <c:v>95</c:v>
                </c:pt>
                <c:pt idx="5">
                  <c:v>95</c:v>
                </c:pt>
                <c:pt idx="6">
                  <c:v>95</c:v>
                </c:pt>
                <c:pt idx="7">
                  <c:v>95</c:v>
                </c:pt>
                <c:pt idx="8">
                  <c:v>95</c:v>
                </c:pt>
                <c:pt idx="9">
                  <c:v>95</c:v>
                </c:pt>
                <c:pt idx="10">
                  <c:v>95</c:v>
                </c:pt>
                <c:pt idx="11">
                  <c:v>95</c:v>
                </c:pt>
                <c:pt idx="12">
                  <c:v>95</c:v>
                </c:pt>
                <c:pt idx="13">
                  <c:v>90</c:v>
                </c:pt>
                <c:pt idx="14">
                  <c:v>90</c:v>
                </c:pt>
                <c:pt idx="15">
                  <c:v>90</c:v>
                </c:pt>
                <c:pt idx="16">
                  <c:v>90</c:v>
                </c:pt>
                <c:pt idx="17">
                  <c:v>90</c:v>
                </c:pt>
                <c:pt idx="18">
                  <c:v>90</c:v>
                </c:pt>
                <c:pt idx="19">
                  <c:v>90</c:v>
                </c:pt>
                <c:pt idx="20">
                  <c:v>90</c:v>
                </c:pt>
                <c:pt idx="21">
                  <c:v>90</c:v>
                </c:pt>
                <c:pt idx="22">
                  <c:v>85</c:v>
                </c:pt>
                <c:pt idx="23">
                  <c:v>85</c:v>
                </c:pt>
                <c:pt idx="24">
                  <c:v>85</c:v>
                </c:pt>
                <c:pt idx="25">
                  <c:v>85</c:v>
                </c:pt>
                <c:pt idx="26">
                  <c:v>85</c:v>
                </c:pt>
                <c:pt idx="27">
                  <c:v>85</c:v>
                </c:pt>
                <c:pt idx="28">
                  <c:v>85</c:v>
                </c:pt>
                <c:pt idx="29">
                  <c:v>85</c:v>
                </c:pt>
                <c:pt idx="30">
                  <c:v>85</c:v>
                </c:pt>
                <c:pt idx="31">
                  <c:v>80</c:v>
                </c:pt>
                <c:pt idx="32">
                  <c:v>80</c:v>
                </c:pt>
                <c:pt idx="33">
                  <c:v>80</c:v>
                </c:pt>
                <c:pt idx="34">
                  <c:v>80</c:v>
                </c:pt>
                <c:pt idx="35">
                  <c:v>80</c:v>
                </c:pt>
                <c:pt idx="36">
                  <c:v>80</c:v>
                </c:pt>
                <c:pt idx="37">
                  <c:v>80</c:v>
                </c:pt>
                <c:pt idx="38">
                  <c:v>75</c:v>
                </c:pt>
                <c:pt idx="39">
                  <c:v>75</c:v>
                </c:pt>
                <c:pt idx="40">
                  <c:v>75</c:v>
                </c:pt>
                <c:pt idx="41">
                  <c:v>75</c:v>
                </c:pt>
                <c:pt idx="42">
                  <c:v>75</c:v>
                </c:pt>
                <c:pt idx="43">
                  <c:v>75</c:v>
                </c:pt>
              </c:numCache>
            </c:numRef>
          </c:xVal>
          <c:yVal>
            <c:numRef>
              <c:f>Sheet0!$AE$2:$AE$45</c:f>
              <c:numCache>
                <c:formatCode>0.00</c:formatCode>
                <c:ptCount val="44"/>
                <c:pt idx="0">
                  <c:v>0.81</c:v>
                </c:pt>
                <c:pt idx="1">
                  <c:v>0.46</c:v>
                </c:pt>
                <c:pt idx="2">
                  <c:v>0.42</c:v>
                </c:pt>
                <c:pt idx="3">
                  <c:v>1.03</c:v>
                </c:pt>
                <c:pt idx="4">
                  <c:v>0.55000000000000004</c:v>
                </c:pt>
                <c:pt idx="5">
                  <c:v>0.68</c:v>
                </c:pt>
                <c:pt idx="6">
                  <c:v>0.73</c:v>
                </c:pt>
                <c:pt idx="7">
                  <c:v>0.55000000000000004</c:v>
                </c:pt>
                <c:pt idx="8">
                  <c:v>0.44</c:v>
                </c:pt>
                <c:pt idx="9">
                  <c:v>0.86</c:v>
                </c:pt>
                <c:pt idx="10">
                  <c:v>0.91</c:v>
                </c:pt>
                <c:pt idx="11">
                  <c:v>0.68</c:v>
                </c:pt>
                <c:pt idx="12">
                  <c:v>0.56000000000000005</c:v>
                </c:pt>
                <c:pt idx="13">
                  <c:v>0.9</c:v>
                </c:pt>
                <c:pt idx="14">
                  <c:v>0.62</c:v>
                </c:pt>
                <c:pt idx="15">
                  <c:v>0.83</c:v>
                </c:pt>
                <c:pt idx="16">
                  <c:v>0.9</c:v>
                </c:pt>
                <c:pt idx="17">
                  <c:v>0.49</c:v>
                </c:pt>
                <c:pt idx="18">
                  <c:v>0.57999999999999996</c:v>
                </c:pt>
                <c:pt idx="19">
                  <c:v>0.47</c:v>
                </c:pt>
                <c:pt idx="20">
                  <c:v>1.04</c:v>
                </c:pt>
                <c:pt idx="21">
                  <c:v>0.82</c:v>
                </c:pt>
                <c:pt idx="22">
                  <c:v>0.61</c:v>
                </c:pt>
                <c:pt idx="23">
                  <c:v>0.71</c:v>
                </c:pt>
                <c:pt idx="24">
                  <c:v>0.8</c:v>
                </c:pt>
                <c:pt idx="25">
                  <c:v>0.66</c:v>
                </c:pt>
                <c:pt idx="26">
                  <c:v>0.33</c:v>
                </c:pt>
                <c:pt idx="27">
                  <c:v>0.68</c:v>
                </c:pt>
                <c:pt idx="28">
                  <c:v>1.3</c:v>
                </c:pt>
                <c:pt idx="29">
                  <c:v>0.52</c:v>
                </c:pt>
                <c:pt idx="30">
                  <c:v>0.46</c:v>
                </c:pt>
                <c:pt idx="31">
                  <c:v>0.6</c:v>
                </c:pt>
                <c:pt idx="32">
                  <c:v>0.59</c:v>
                </c:pt>
                <c:pt idx="33">
                  <c:v>0.42</c:v>
                </c:pt>
                <c:pt idx="34">
                  <c:v>0.76</c:v>
                </c:pt>
                <c:pt idx="35">
                  <c:v>0</c:v>
                </c:pt>
                <c:pt idx="36">
                  <c:v>0.31</c:v>
                </c:pt>
                <c:pt idx="37">
                  <c:v>0.67</c:v>
                </c:pt>
                <c:pt idx="38">
                  <c:v>0.62</c:v>
                </c:pt>
                <c:pt idx="39">
                  <c:v>0.14000000000000001</c:v>
                </c:pt>
                <c:pt idx="40">
                  <c:v>0.84</c:v>
                </c:pt>
                <c:pt idx="41">
                  <c:v>0.1</c:v>
                </c:pt>
                <c:pt idx="42">
                  <c:v>0.76</c:v>
                </c:pt>
                <c:pt idx="43">
                  <c:v>0.22</c:v>
                </c:pt>
              </c:numCache>
            </c:numRef>
          </c:yVal>
          <c:smooth val="0"/>
          <c:extLst>
            <c:ext xmlns:c16="http://schemas.microsoft.com/office/drawing/2014/chart" uri="{C3380CC4-5D6E-409C-BE32-E72D297353CC}">
              <c16:uniqueId val="{00000001-25F1-4A52-BA1C-C1358FE8FFA5}"/>
            </c:ext>
          </c:extLst>
        </c:ser>
        <c:dLbls>
          <c:showLegendKey val="0"/>
          <c:showVal val="0"/>
          <c:showCatName val="0"/>
          <c:showSerName val="0"/>
          <c:showPercent val="0"/>
          <c:showBubbleSize val="0"/>
        </c:dLbls>
        <c:axId val="957854968"/>
        <c:axId val="957853656"/>
      </c:scatterChart>
      <c:valAx>
        <c:axId val="957854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Scores</a:t>
                </a:r>
                <a:endParaRPr lang="zh-CN"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853656"/>
        <c:crosses val="autoZero"/>
        <c:crossBetween val="midCat"/>
      </c:valAx>
      <c:valAx>
        <c:axId val="95785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Negative Emotion</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8549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D342-ED34-45F6-8364-74ADE644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19622</TotalTime>
  <Pages>25</Pages>
  <Words>7231</Words>
  <Characters>41219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Mariath Zeidan</dc:creator>
  <cp:lastModifiedBy>杨立科</cp:lastModifiedBy>
  <cp:revision>849</cp:revision>
  <dcterms:created xsi:type="dcterms:W3CDTF">2021-03-17T12:58:00Z</dcterms:created>
  <dcterms:modified xsi:type="dcterms:W3CDTF">2021-05-14T01:18:00Z</dcterms:modified>
</cp:coreProperties>
</file>